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6055" w14:textId="77777777" w:rsidR="00425D50" w:rsidRDefault="00425D50" w:rsidP="006E4A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C784B" w14:textId="77777777" w:rsidR="00425D50" w:rsidRPr="00C5102A" w:rsidRDefault="00425D50" w:rsidP="00425D50">
      <w:pPr>
        <w:spacing w:after="0" w:line="240" w:lineRule="auto"/>
        <w:rPr>
          <w:rFonts w:ascii="Times New Roman" w:eastAsia="Calibri" w:hAnsi="Times New Roman" w:cs="Times New Roman"/>
          <w:sz w:val="40"/>
          <w:szCs w:val="24"/>
        </w:rPr>
      </w:pPr>
    </w:p>
    <w:p w14:paraId="76DF9FCC" w14:textId="77777777" w:rsidR="00425D50" w:rsidRPr="00C5102A" w:rsidRDefault="00425D50" w:rsidP="00425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5102A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6865EC13" wp14:editId="291E75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02A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begin"/>
      </w:r>
      <w:r w:rsidRPr="00C5102A">
        <w:rPr>
          <w:rFonts w:ascii="Times New Roman" w:eastAsia="Times New Roman" w:hAnsi="Times New Roman" w:cs="Times New Roman"/>
          <w:sz w:val="20"/>
          <w:szCs w:val="20"/>
          <w:lang w:eastAsia="hr-HR"/>
        </w:rPr>
        <w:instrText xml:space="preserve"> INCLUDEPICTURE "http://www.inet.hr/~box/images/grb-rh.gif" \* MERGEFORMATINET </w:instrText>
      </w:r>
      <w:r w:rsidRPr="00C5102A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end"/>
      </w:r>
    </w:p>
    <w:p w14:paraId="7C024B0B" w14:textId="77777777" w:rsidR="00425D50" w:rsidRPr="00C5102A" w:rsidRDefault="00425D50" w:rsidP="00425D5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7F05E199" w14:textId="77777777" w:rsidR="00425D50" w:rsidRPr="00C5102A" w:rsidRDefault="00425D50" w:rsidP="00425D50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658AE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173F1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ACAD7C" w14:textId="77777777" w:rsidR="00425D50" w:rsidRPr="00C5102A" w:rsidRDefault="00425D50" w:rsidP="00465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28"/>
      </w:tblGrid>
      <w:tr w:rsidR="00425D50" w:rsidRPr="00C5102A" w14:paraId="7C8D3547" w14:textId="77777777" w:rsidTr="005E47FF">
        <w:tc>
          <w:tcPr>
            <w:tcW w:w="1942" w:type="dxa"/>
          </w:tcPr>
          <w:p w14:paraId="3E882E1C" w14:textId="77777777" w:rsidR="00425D50" w:rsidRPr="00C5102A" w:rsidRDefault="00425D50" w:rsidP="004658AE">
            <w:pPr>
              <w:jc w:val="center"/>
              <w:rPr>
                <w:sz w:val="24"/>
                <w:szCs w:val="24"/>
              </w:rPr>
            </w:pPr>
            <w:r w:rsidRPr="00C5102A">
              <w:rPr>
                <w:b/>
                <w:smallCaps/>
                <w:sz w:val="24"/>
                <w:szCs w:val="24"/>
              </w:rPr>
              <w:t>Predlagatelj</w:t>
            </w:r>
            <w:r w:rsidRPr="00C510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95DCDA1" w14:textId="77777777" w:rsidR="00425D50" w:rsidRPr="004658AE" w:rsidRDefault="00425D50" w:rsidP="004658AE">
            <w:pPr>
              <w:rPr>
                <w:sz w:val="24"/>
                <w:szCs w:val="24"/>
              </w:rPr>
            </w:pPr>
            <w:r w:rsidRPr="004658AE">
              <w:rPr>
                <w:sz w:val="24"/>
                <w:szCs w:val="24"/>
              </w:rPr>
              <w:t xml:space="preserve">Ured Vijeća za nacionalnu sigurnost </w:t>
            </w:r>
          </w:p>
          <w:p w14:paraId="6EA64AB7" w14:textId="77777777" w:rsidR="00425D50" w:rsidRPr="00C5102A" w:rsidRDefault="00425D50" w:rsidP="004658AE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99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194"/>
      </w:tblGrid>
      <w:tr w:rsidR="00425D50" w:rsidRPr="00C5102A" w14:paraId="5A9A2826" w14:textId="77777777" w:rsidTr="005E47FF">
        <w:trPr>
          <w:trHeight w:val="1078"/>
        </w:trPr>
        <w:tc>
          <w:tcPr>
            <w:tcW w:w="1953" w:type="dxa"/>
          </w:tcPr>
          <w:p w14:paraId="5041ED16" w14:textId="77777777" w:rsidR="00425D50" w:rsidRPr="00C5102A" w:rsidRDefault="00425D50" w:rsidP="004658AE">
            <w:pPr>
              <w:rPr>
                <w:sz w:val="24"/>
                <w:szCs w:val="24"/>
              </w:rPr>
            </w:pPr>
            <w:r w:rsidRPr="00C5102A">
              <w:rPr>
                <w:b/>
                <w:smallCaps/>
                <w:sz w:val="24"/>
                <w:szCs w:val="24"/>
              </w:rPr>
              <w:t>Predmet</w:t>
            </w:r>
            <w:r w:rsidRPr="00C510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94" w:type="dxa"/>
          </w:tcPr>
          <w:p w14:paraId="0C314E6B" w14:textId="72DC90FC" w:rsidR="00425D50" w:rsidRPr="004658AE" w:rsidRDefault="00425D50" w:rsidP="008066B7">
            <w:pPr>
              <w:jc w:val="both"/>
              <w:rPr>
                <w:sz w:val="24"/>
                <w:szCs w:val="24"/>
              </w:rPr>
            </w:pPr>
            <w:r w:rsidRPr="004658AE">
              <w:rPr>
                <w:sz w:val="24"/>
                <w:szCs w:val="24"/>
              </w:rPr>
              <w:t>Godišnje izvješć</w:t>
            </w:r>
            <w:r w:rsidR="004658AE" w:rsidRPr="004658AE">
              <w:rPr>
                <w:sz w:val="24"/>
                <w:szCs w:val="24"/>
              </w:rPr>
              <w:t>e</w:t>
            </w:r>
            <w:r w:rsidRPr="004658AE">
              <w:rPr>
                <w:sz w:val="24"/>
                <w:szCs w:val="24"/>
              </w:rPr>
              <w:t xml:space="preserve"> o radu Nacionalnog vijeća za </w:t>
            </w:r>
            <w:proofErr w:type="spellStart"/>
            <w:r w:rsidRPr="004658AE">
              <w:rPr>
                <w:sz w:val="24"/>
                <w:szCs w:val="24"/>
              </w:rPr>
              <w:t>kibernetičku</w:t>
            </w:r>
            <w:proofErr w:type="spellEnd"/>
            <w:r w:rsidRPr="004658AE">
              <w:rPr>
                <w:sz w:val="24"/>
                <w:szCs w:val="24"/>
              </w:rPr>
              <w:t xml:space="preserve"> sigurnost i Operativno-tehničke koordinacije za </w:t>
            </w:r>
            <w:proofErr w:type="spellStart"/>
            <w:r w:rsidRPr="004658AE">
              <w:rPr>
                <w:sz w:val="24"/>
                <w:szCs w:val="24"/>
              </w:rPr>
              <w:t>kibernetičku</w:t>
            </w:r>
            <w:proofErr w:type="spellEnd"/>
            <w:r w:rsidRPr="004658AE">
              <w:rPr>
                <w:sz w:val="24"/>
                <w:szCs w:val="24"/>
              </w:rPr>
              <w:t xml:space="preserve"> sigurnost </w:t>
            </w:r>
            <w:r w:rsidR="002E1BD0">
              <w:rPr>
                <w:sz w:val="24"/>
                <w:szCs w:val="24"/>
              </w:rPr>
              <w:t>za</w:t>
            </w:r>
            <w:r w:rsidRPr="004658AE">
              <w:rPr>
                <w:sz w:val="24"/>
                <w:szCs w:val="24"/>
              </w:rPr>
              <w:t xml:space="preserve"> 2020. godin</w:t>
            </w:r>
            <w:r w:rsidR="008066B7">
              <w:rPr>
                <w:sz w:val="24"/>
                <w:szCs w:val="24"/>
              </w:rPr>
              <w:t>u</w:t>
            </w:r>
          </w:p>
        </w:tc>
      </w:tr>
    </w:tbl>
    <w:p w14:paraId="67032C5E" w14:textId="77777777" w:rsidR="00425D50" w:rsidRDefault="00425D50" w:rsidP="004658AE">
      <w:pPr>
        <w:spacing w:after="0" w:line="240" w:lineRule="auto"/>
      </w:pPr>
      <w:r w:rsidRPr="00C5102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</w:p>
    <w:p w14:paraId="7FCA07EF" w14:textId="77777777" w:rsidR="00425D50" w:rsidRDefault="00425D50" w:rsidP="00425D50">
      <w:pPr>
        <w:rPr>
          <w:rFonts w:ascii="Times New Roman" w:hAnsi="Times New Roman" w:cs="Times New Roman"/>
          <w:sz w:val="24"/>
          <w:szCs w:val="24"/>
        </w:rPr>
      </w:pPr>
    </w:p>
    <w:p w14:paraId="049F4A59" w14:textId="77777777" w:rsidR="00425D50" w:rsidRDefault="00425D50" w:rsidP="00425D50">
      <w:pPr>
        <w:rPr>
          <w:rFonts w:ascii="Times New Roman" w:hAnsi="Times New Roman" w:cs="Times New Roman"/>
          <w:sz w:val="24"/>
          <w:szCs w:val="24"/>
        </w:rPr>
      </w:pPr>
    </w:p>
    <w:p w14:paraId="6DF3E8CF" w14:textId="77777777" w:rsidR="00425D50" w:rsidRDefault="00425D50" w:rsidP="00425D50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F44D64" w14:textId="77777777" w:rsidR="00425D50" w:rsidRPr="00425D50" w:rsidRDefault="00425D50" w:rsidP="00425D50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  <w:sectPr w:rsidR="00425D50" w:rsidRPr="00425D50" w:rsidSect="00A62D53">
          <w:footerReference w:type="default" r:id="rId13"/>
          <w:headerReference w:type="first" r:id="rId14"/>
          <w:footerReference w:type="first" r:id="rId15"/>
          <w:pgSz w:w="11906" w:h="16838"/>
          <w:pgMar w:top="1738" w:right="1418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49E367" w14:textId="77777777" w:rsidR="00124952" w:rsidRPr="00BF78D7" w:rsidRDefault="00124952" w:rsidP="006E4A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59361" w14:textId="77777777" w:rsidR="002E61D3" w:rsidRPr="00BF78D7" w:rsidRDefault="00514E20" w:rsidP="006E4A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object w:dxaOrig="1440" w:dyaOrig="1440" w14:anchorId="203A6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15pt;margin-top:5.45pt;width:48.15pt;height:64.8pt;z-index:251660288;visibility:visible;mso-wrap-edited:f">
            <v:imagedata r:id="rId16" o:title=""/>
            <w10:wrap type="topAndBottom"/>
          </v:shape>
          <o:OLEObject Type="Embed" ProgID="Word.Picture.8" ShapeID="_x0000_s1027" DrawAspect="Content" ObjectID="_1680434142" r:id="rId17"/>
        </w:object>
      </w:r>
      <w:r w:rsidR="002E61D3" w:rsidRPr="00BF78D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82162CE" w14:textId="77777777" w:rsidR="002E61D3" w:rsidRPr="00BF78D7" w:rsidRDefault="002E61D3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BE9">
        <w:rPr>
          <w:rFonts w:ascii="Times New Roman" w:hAnsi="Times New Roman" w:cs="Times New Roman"/>
          <w:sz w:val="20"/>
          <w:szCs w:val="24"/>
        </w:rPr>
        <w:t>URED VIJEĆA ZA NACIONALNU SIGURNOST</w:t>
      </w:r>
    </w:p>
    <w:p w14:paraId="33D86436" w14:textId="77777777" w:rsidR="002E61D3" w:rsidRPr="00BF78D7" w:rsidRDefault="002E61D3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NACIONALNO VIJEĆE ZA KIBERNETIČKU SIGURNOST</w:t>
      </w:r>
    </w:p>
    <w:p w14:paraId="0F892A56" w14:textId="77777777" w:rsidR="00F30450" w:rsidRPr="00BF78D7" w:rsidRDefault="00F30450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9D9FF" w14:textId="77777777" w:rsidR="000D2378" w:rsidRPr="00BF78D7" w:rsidRDefault="000D2378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CBA52" w14:textId="77777777" w:rsidR="008D6934" w:rsidRPr="00BF78D7" w:rsidRDefault="008D6934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4957B" w14:textId="77777777" w:rsidR="00F347F8" w:rsidRPr="00BF78D7" w:rsidRDefault="00F347F8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78AA5" w14:textId="77777777" w:rsidR="00253D9C" w:rsidRDefault="002E61D3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GODIŠNJE IZVJEŠĆE O RADU</w:t>
      </w:r>
      <w:r w:rsidR="00F7781E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E9244" w14:textId="77777777" w:rsidR="00956465" w:rsidRPr="00BF78D7" w:rsidRDefault="00956465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7F1E08A0" w14:textId="77777777" w:rsidR="00F347F8" w:rsidRDefault="00072D33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NACIONALNOG VIJEĆA ZA</w:t>
      </w:r>
      <w:r w:rsidR="00253D9C" w:rsidRPr="00BF78D7">
        <w:rPr>
          <w:rFonts w:ascii="Times New Roman" w:hAnsi="Times New Roman" w:cs="Times New Roman"/>
          <w:sz w:val="24"/>
          <w:szCs w:val="24"/>
        </w:rPr>
        <w:t xml:space="preserve"> K</w:t>
      </w:r>
      <w:r w:rsidRPr="00BF78D7">
        <w:rPr>
          <w:rFonts w:ascii="Times New Roman" w:hAnsi="Times New Roman" w:cs="Times New Roman"/>
          <w:sz w:val="24"/>
          <w:szCs w:val="24"/>
        </w:rPr>
        <w:t>IBERNETIČKU SIGURNOST</w:t>
      </w:r>
      <w:r w:rsidR="00CC1A7C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DDEBB" w14:textId="77777777" w:rsidR="00956465" w:rsidRPr="00BF78D7" w:rsidRDefault="00956465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66968878" w14:textId="77777777" w:rsidR="007D1E50" w:rsidRDefault="00CC1A7C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37FE49F2" w14:textId="77777777" w:rsidR="00956465" w:rsidRPr="00BF78D7" w:rsidRDefault="00956465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167A766" w14:textId="77777777" w:rsidR="007D1E50" w:rsidRDefault="00CC1A7C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OPERATIVNO-TEHNIČKE KOORDINACIJE </w:t>
      </w:r>
    </w:p>
    <w:p w14:paraId="708DCFC4" w14:textId="77777777" w:rsidR="000E3EFA" w:rsidRDefault="00CC1A7C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ZA KIBERNETIČKU SIGURNOST</w:t>
      </w:r>
      <w:r w:rsidR="00F7781E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78A2" w14:textId="77777777" w:rsidR="00956465" w:rsidRPr="00BF78D7" w:rsidRDefault="00956465" w:rsidP="006E4AE6">
      <w:pPr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41E89E04" w14:textId="3476A67D" w:rsidR="00F66E7B" w:rsidRPr="00BF78D7" w:rsidRDefault="002E61D3" w:rsidP="006E4AE6">
      <w:pPr>
        <w:spacing w:after="0" w:line="276" w:lineRule="auto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ZA 20</w:t>
      </w:r>
      <w:r w:rsidR="004506EA" w:rsidRPr="00BF78D7">
        <w:rPr>
          <w:rFonts w:ascii="Times New Roman" w:hAnsi="Times New Roman" w:cs="Times New Roman"/>
          <w:sz w:val="24"/>
          <w:szCs w:val="24"/>
        </w:rPr>
        <w:t>20</w:t>
      </w:r>
      <w:r w:rsidRPr="00BF78D7">
        <w:rPr>
          <w:rFonts w:ascii="Times New Roman" w:hAnsi="Times New Roman" w:cs="Times New Roman"/>
          <w:sz w:val="24"/>
          <w:szCs w:val="24"/>
        </w:rPr>
        <w:t>.</w:t>
      </w:r>
      <w:r w:rsidR="00F7781E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2E1BD0">
        <w:rPr>
          <w:rFonts w:ascii="Times New Roman" w:hAnsi="Times New Roman" w:cs="Times New Roman"/>
          <w:sz w:val="24"/>
          <w:szCs w:val="24"/>
        </w:rPr>
        <w:t>GODINU</w:t>
      </w:r>
    </w:p>
    <w:p w14:paraId="1402DE04" w14:textId="77777777" w:rsidR="00022C4C" w:rsidRPr="00BF78D7" w:rsidRDefault="00022C4C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BFBC5" w14:textId="77777777" w:rsidR="00F347F8" w:rsidRPr="00BF78D7" w:rsidRDefault="00F347F8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696DF" w14:textId="77777777" w:rsidR="00577327" w:rsidRPr="00BF78D7" w:rsidRDefault="00577327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6CED6" w14:textId="77777777" w:rsidR="00BE0FD6" w:rsidRPr="00BF78D7" w:rsidRDefault="00BE0FD6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9E22E" w14:textId="77777777" w:rsidR="0066783C" w:rsidRPr="00BF78D7" w:rsidRDefault="00AB59FF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C32F016" wp14:editId="49318603">
            <wp:extent cx="933120" cy="1297418"/>
            <wp:effectExtent l="0" t="0" r="63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20" cy="129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AA8C" w14:textId="77777777" w:rsidR="00D33C61" w:rsidRPr="00BF78D7" w:rsidRDefault="00D33C61" w:rsidP="006E4A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4941836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2B97A4C" w14:textId="77777777" w:rsidR="00321A72" w:rsidRDefault="00321A72" w:rsidP="006E4AE6">
          <w:pPr>
            <w:pStyle w:val="TOCHeading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  <w:lang w:eastAsia="en-US"/>
            </w:rPr>
          </w:pPr>
        </w:p>
        <w:p w14:paraId="0095B3B8" w14:textId="77777777" w:rsidR="00321A72" w:rsidRDefault="00321A7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br w:type="page"/>
          </w:r>
        </w:p>
        <w:p w14:paraId="0A1C41DC" w14:textId="77777777" w:rsidR="00321A72" w:rsidRDefault="00321A72" w:rsidP="006E4AE6">
          <w:pPr>
            <w:pStyle w:val="TOCHeading"/>
            <w:rPr>
              <w:rFonts w:ascii="Times New Roman" w:eastAsiaTheme="minorHAnsi" w:hAnsi="Times New Roman" w:cs="Times New Roman"/>
              <w:bCs w:val="0"/>
              <w:color w:val="auto"/>
              <w:sz w:val="24"/>
              <w:szCs w:val="24"/>
              <w:lang w:eastAsia="en-US"/>
            </w:rPr>
          </w:pPr>
        </w:p>
        <w:p w14:paraId="7917483F" w14:textId="77777777" w:rsidR="00321A72" w:rsidRDefault="00321A72" w:rsidP="006E4AE6">
          <w:pPr>
            <w:pStyle w:val="TOCHeading"/>
            <w:rPr>
              <w:rFonts w:ascii="Times New Roman" w:eastAsiaTheme="minorHAnsi" w:hAnsi="Times New Roman" w:cs="Times New Roman"/>
              <w:bCs w:val="0"/>
              <w:color w:val="auto"/>
              <w:sz w:val="24"/>
              <w:szCs w:val="24"/>
              <w:lang w:eastAsia="en-US"/>
            </w:rPr>
          </w:pPr>
        </w:p>
        <w:p w14:paraId="0D3B8E7D" w14:textId="77777777" w:rsidR="00BE0FD6" w:rsidRPr="00DD6FE2" w:rsidRDefault="00321A72" w:rsidP="006E4AE6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21A72">
            <w:rPr>
              <w:rFonts w:ascii="Times New Roman" w:eastAsiaTheme="minorHAnsi" w:hAnsi="Times New Roman" w:cs="Times New Roman"/>
              <w:bCs w:val="0"/>
              <w:color w:val="auto"/>
              <w:sz w:val="24"/>
              <w:szCs w:val="24"/>
              <w:lang w:eastAsia="en-US"/>
            </w:rPr>
            <w:t>S</w:t>
          </w:r>
          <w:r w:rsidR="00BE0FD6" w:rsidRPr="00BF78D7">
            <w:rPr>
              <w:rFonts w:ascii="Times New Roman" w:hAnsi="Times New Roman" w:cs="Times New Roman"/>
              <w:color w:val="auto"/>
              <w:sz w:val="24"/>
              <w:szCs w:val="24"/>
            </w:rPr>
            <w:t>ADRŽAJ</w:t>
          </w:r>
        </w:p>
        <w:p w14:paraId="40D61B5D" w14:textId="2E9238AE" w:rsidR="00045DC4" w:rsidRPr="00DD6FE2" w:rsidRDefault="00BE0FD6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r w:rsidRPr="00DD6FE2">
            <w:fldChar w:fldCharType="begin"/>
          </w:r>
          <w:r w:rsidRPr="00DD6FE2">
            <w:instrText xml:space="preserve"> TOC \o "1-3" \h \z \u </w:instrText>
          </w:r>
          <w:r w:rsidRPr="00DD6FE2">
            <w:fldChar w:fldCharType="separate"/>
          </w:r>
          <w:hyperlink w:anchor="_Toc66687124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1.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SAŽETAK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_Toc66687124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 w:rsidR="00514E20">
              <w:rPr>
                <w:noProof/>
                <w:webHidden/>
              </w:rPr>
              <w:t>3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70E4A356" w14:textId="1B862386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25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1.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UVOD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_Toc66687125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0E5B114E" w14:textId="1826CCED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26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2.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 xml:space="preserve">IZVJEŠĆE O RADU NACIONALNOG VIJEĆA ZA KIBERNETIČKU SIGURNOST U 2020. 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_Toc66687126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56B3A8F0" w14:textId="73FCB366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27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2.1.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Sjednice Vijeća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_Toc66687127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4564E397" w14:textId="52A9696B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28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2.2.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Pregled aktivnosti Vijeća u 2020.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_Toc66687128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4A7C00FB" w14:textId="0DAF4ED2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29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2.3.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Nacionalna strategija kibernetičke sigurnosti i Akcijski plan za njezinu provedbu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_Toc66687129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123E70F5" w14:textId="65B26F4C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30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3.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IZVJEŠĆE O RADU OPERATIVNO-TEHNIČKE KOORDINACIJE ZA KIBERNETIČKU SIGURNOST U 2020.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_Toc66687130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00801D55" w14:textId="73007232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31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3.1.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Sjednice Operativno-tehničke koordinacije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_Toc66687131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4DF1ED71" w14:textId="27B6277D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32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3.2.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Pregled aktivnosti Operativno-tehničke koordinacije u 2020.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_Toc66687132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552EDE4B" w14:textId="6577C033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33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4.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ZAKLJUČAK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_Toc66687133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0212CB2D" w14:textId="51E3985A" w:rsidR="00045DC4" w:rsidRPr="00DD6FE2" w:rsidRDefault="00514E20" w:rsidP="00514E20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66687134" w:history="1"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5.</w:t>
            </w:r>
            <w:r w:rsidR="00045DC4" w:rsidRPr="00DD6FE2">
              <w:rPr>
                <w:rFonts w:eastAsiaTheme="minorEastAsia"/>
                <w:noProof/>
                <w:lang w:val="en-GB" w:eastAsia="en-GB"/>
              </w:rPr>
              <w:tab/>
            </w:r>
            <w:r w:rsidR="00045DC4" w:rsidRPr="00DD6FE2">
              <w:rPr>
                <w:rStyle w:val="Hyperlink"/>
                <w:rFonts w:ascii="Times New Roman" w:hAnsi="Times New Roman" w:cs="Times New Roman"/>
                <w:smallCaps/>
                <w:noProof/>
                <w:spacing w:val="5"/>
                <w:sz w:val="24"/>
                <w:szCs w:val="24"/>
              </w:rPr>
              <w:t>Članovi vijeća i Operativno-tehničke koordinacije</w:t>
            </w:r>
            <w:r w:rsidR="00045DC4" w:rsidRPr="00DD6FE2">
              <w:rPr>
                <w:noProof/>
                <w:webHidden/>
              </w:rPr>
              <w:tab/>
            </w:r>
            <w:r w:rsidR="00045DC4" w:rsidRPr="00DD6FE2">
              <w:rPr>
                <w:noProof/>
                <w:webHidden/>
              </w:rPr>
              <w:fldChar w:fldCharType="begin"/>
            </w:r>
            <w:r w:rsidR="00045DC4" w:rsidRPr="00DD6FE2">
              <w:rPr>
                <w:noProof/>
                <w:webHidden/>
              </w:rPr>
              <w:instrText xml:space="preserve"> PAGEREF _Toc66687134 \h </w:instrText>
            </w:r>
            <w:r w:rsidR="00045DC4" w:rsidRPr="00DD6FE2">
              <w:rPr>
                <w:noProof/>
                <w:webHidden/>
              </w:rPr>
            </w:r>
            <w:r w:rsidR="00045DC4" w:rsidRPr="00DD6F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45DC4" w:rsidRPr="00DD6FE2">
              <w:rPr>
                <w:noProof/>
                <w:webHidden/>
              </w:rPr>
              <w:fldChar w:fldCharType="end"/>
            </w:r>
          </w:hyperlink>
        </w:p>
        <w:p w14:paraId="26092E5A" w14:textId="77777777" w:rsidR="00BE0FD6" w:rsidRPr="00BF78D7" w:rsidRDefault="00BE0FD6" w:rsidP="006E4AE6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D6FE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9440498" w14:textId="77777777" w:rsidR="00861EA5" w:rsidRDefault="00861EA5" w:rsidP="00F87E79">
      <w:pPr>
        <w:pStyle w:val="Heading1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51711A27" w14:textId="77777777" w:rsidR="006B519F" w:rsidRPr="004771BF" w:rsidRDefault="00FE51DE" w:rsidP="00201A10">
      <w:pPr>
        <w:pStyle w:val="Heading1"/>
        <w:numPr>
          <w:ilvl w:val="0"/>
          <w:numId w:val="1"/>
        </w:numPr>
        <w:spacing w:before="0" w:line="276" w:lineRule="auto"/>
        <w:rPr>
          <w:rStyle w:val="BookTitle"/>
          <w:rFonts w:ascii="Times New Roman" w:hAnsi="Times New Roman" w:cs="Times New Roman"/>
          <w:b/>
          <w:color w:val="auto"/>
          <w:sz w:val="24"/>
        </w:rPr>
      </w:pPr>
      <w:bookmarkStart w:id="0" w:name="_GoBack"/>
      <w:bookmarkEnd w:id="0"/>
      <w:r w:rsidRPr="00861EA5">
        <w:br w:type="page"/>
      </w:r>
      <w:bookmarkStart w:id="1" w:name="_Toc66687124"/>
      <w:r w:rsidR="006B519F" w:rsidRPr="004771BF">
        <w:rPr>
          <w:rStyle w:val="BookTitle"/>
          <w:rFonts w:ascii="Times New Roman" w:hAnsi="Times New Roman" w:cs="Times New Roman"/>
          <w:b/>
          <w:color w:val="auto"/>
          <w:sz w:val="24"/>
        </w:rPr>
        <w:t>SAŽETAK</w:t>
      </w:r>
      <w:bookmarkEnd w:id="1"/>
    </w:p>
    <w:p w14:paraId="7B052953" w14:textId="77777777" w:rsidR="004771BF" w:rsidRDefault="004771BF" w:rsidP="00F76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F4938" w14:textId="77777777" w:rsidR="00ED4B19" w:rsidRDefault="0041062F" w:rsidP="00F76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 normalnim okolnostima svakodnevice izuzetno je izazovno nositi se s prijetnjama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prostoru i na njih pravovremeno reagirati i odgovarajuće odgovoriti, a tijekom nesigurne i nepredvidive 2020. to </w:t>
      </w:r>
      <w:r w:rsidR="00CD315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postalo još izazovnije, dinamičnije i složenije. </w:t>
      </w:r>
      <w:r w:rsidR="00ED4B19">
        <w:rPr>
          <w:rFonts w:ascii="Times New Roman" w:hAnsi="Times New Roman" w:cs="Times New Roman"/>
          <w:sz w:val="24"/>
          <w:szCs w:val="24"/>
        </w:rPr>
        <w:t xml:space="preserve">Potpuno je ispravno zaključiti kako nema </w:t>
      </w:r>
      <w:r w:rsidR="00ED4B19" w:rsidRPr="00ED4B19">
        <w:rPr>
          <w:rFonts w:ascii="Times New Roman" w:hAnsi="Times New Roman" w:cs="Times New Roman"/>
          <w:sz w:val="24"/>
          <w:szCs w:val="24"/>
        </w:rPr>
        <w:t>mirne</w:t>
      </w:r>
      <w:r w:rsidR="00ED4B19">
        <w:rPr>
          <w:rFonts w:ascii="Times New Roman" w:hAnsi="Times New Roman" w:cs="Times New Roman"/>
          <w:sz w:val="24"/>
          <w:szCs w:val="24"/>
        </w:rPr>
        <w:t xml:space="preserve"> godine kad je </w:t>
      </w:r>
      <w:proofErr w:type="spellStart"/>
      <w:r w:rsidR="00ED4B19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="00ED4B19">
        <w:rPr>
          <w:rFonts w:ascii="Times New Roman" w:hAnsi="Times New Roman" w:cs="Times New Roman"/>
          <w:sz w:val="24"/>
          <w:szCs w:val="24"/>
        </w:rPr>
        <w:t xml:space="preserve"> sigurnost u pitanju, kao i da su neke godine u pitanjima </w:t>
      </w:r>
      <w:proofErr w:type="spellStart"/>
      <w:r w:rsidR="00ED4B19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ED4B19">
        <w:rPr>
          <w:rFonts w:ascii="Times New Roman" w:hAnsi="Times New Roman" w:cs="Times New Roman"/>
          <w:sz w:val="24"/>
          <w:szCs w:val="24"/>
        </w:rPr>
        <w:t xml:space="preserve"> sigurnosti </w:t>
      </w:r>
      <w:r w:rsidR="00ED4B19" w:rsidRPr="00ED4B19">
        <w:rPr>
          <w:rFonts w:ascii="Times New Roman" w:hAnsi="Times New Roman" w:cs="Times New Roman"/>
          <w:sz w:val="24"/>
          <w:szCs w:val="24"/>
        </w:rPr>
        <w:t>teže</w:t>
      </w:r>
      <w:r w:rsidR="00ED4B19">
        <w:rPr>
          <w:rFonts w:ascii="Times New Roman" w:hAnsi="Times New Roman" w:cs="Times New Roman"/>
          <w:sz w:val="24"/>
          <w:szCs w:val="24"/>
        </w:rPr>
        <w:t xml:space="preserve"> od drugih, što 2020. može s punim pravom potvrditi. </w:t>
      </w:r>
      <w:r w:rsidR="00201A10">
        <w:rPr>
          <w:rFonts w:ascii="Times New Roman" w:hAnsi="Times New Roman" w:cs="Times New Roman"/>
          <w:sz w:val="24"/>
          <w:szCs w:val="24"/>
        </w:rPr>
        <w:t>Kad su prve informacije o SARS-COV-2 virusu obišle svijet, nitko zapravo nije mogao niti naslutiti nje</w:t>
      </w:r>
      <w:r w:rsidR="006E7E12">
        <w:rPr>
          <w:rFonts w:ascii="Times New Roman" w:hAnsi="Times New Roman" w:cs="Times New Roman"/>
          <w:sz w:val="24"/>
          <w:szCs w:val="24"/>
        </w:rPr>
        <w:t>gove</w:t>
      </w:r>
      <w:r w:rsidR="00201A10">
        <w:rPr>
          <w:rFonts w:ascii="Times New Roman" w:hAnsi="Times New Roman" w:cs="Times New Roman"/>
          <w:sz w:val="24"/>
          <w:szCs w:val="24"/>
        </w:rPr>
        <w:t xml:space="preserve"> razmjere i dugotrajnost, a niti razmjere štete i ograničenja koja će nametnuti. Kako se virus sve brže širio, postajalo je sve jasnije da njegov utjecaj neće ostati nezamijećen. U takvim je okolnostima, kad je </w:t>
      </w:r>
      <w:proofErr w:type="spellStart"/>
      <w:r w:rsidR="00201A10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="00201A10">
        <w:rPr>
          <w:rFonts w:ascii="Times New Roman" w:hAnsi="Times New Roman" w:cs="Times New Roman"/>
          <w:sz w:val="24"/>
          <w:szCs w:val="24"/>
        </w:rPr>
        <w:t xml:space="preserve"> sigurnost u pitanju, m</w:t>
      </w:r>
      <w:r w:rsidR="00ED4B19">
        <w:rPr>
          <w:rFonts w:ascii="Times New Roman" w:hAnsi="Times New Roman" w:cs="Times New Roman"/>
          <w:sz w:val="24"/>
          <w:szCs w:val="24"/>
        </w:rPr>
        <w:t xml:space="preserve">ožda i najveći izazov tijekom 2020. bila organizacija rada od kuće, što je diljem svijeta, pa i u RH, povećalo udio </w:t>
      </w:r>
      <w:r w:rsidR="001E69B0">
        <w:rPr>
          <w:rFonts w:ascii="Times New Roman" w:hAnsi="Times New Roman" w:cs="Times New Roman"/>
          <w:sz w:val="24"/>
          <w:szCs w:val="24"/>
        </w:rPr>
        <w:t xml:space="preserve">onih </w:t>
      </w:r>
      <w:proofErr w:type="spellStart"/>
      <w:r w:rsidR="00ED4B19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="00ED4B19">
        <w:rPr>
          <w:rFonts w:ascii="Times New Roman" w:hAnsi="Times New Roman" w:cs="Times New Roman"/>
          <w:sz w:val="24"/>
          <w:szCs w:val="24"/>
        </w:rPr>
        <w:t xml:space="preserve"> prijetnji i rizika koji mogu nanijeti najviše štete. </w:t>
      </w:r>
      <w:r w:rsidR="00201A10">
        <w:rPr>
          <w:rFonts w:ascii="Times New Roman" w:hAnsi="Times New Roman" w:cs="Times New Roman"/>
          <w:sz w:val="24"/>
          <w:szCs w:val="24"/>
        </w:rPr>
        <w:t xml:space="preserve">A to je u svakom pogledu postavilo nove zadaće pred naše IT i sigurnosno osoblje, čime se 2020. može nazvati godinom transformacije u </w:t>
      </w:r>
      <w:proofErr w:type="spellStart"/>
      <w:r w:rsidR="00201A10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201A10">
        <w:rPr>
          <w:rFonts w:ascii="Times New Roman" w:hAnsi="Times New Roman" w:cs="Times New Roman"/>
          <w:sz w:val="24"/>
          <w:szCs w:val="24"/>
        </w:rPr>
        <w:t xml:space="preserve"> svijetu. </w:t>
      </w:r>
    </w:p>
    <w:p w14:paraId="3578AAC2" w14:textId="77777777" w:rsidR="00956465" w:rsidRDefault="00956465" w:rsidP="00F76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B9DE7" w14:textId="77777777" w:rsidR="0041062F" w:rsidRDefault="00ED4B19" w:rsidP="00F76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5A76C" w14:textId="77777777" w:rsidR="0032754F" w:rsidRDefault="0032754F" w:rsidP="00327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pitanja od važnosti za državu i globalno okruženje predstavljaju puno šire područje od područja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kojim se bavi </w:t>
      </w:r>
      <w:r w:rsidR="001E69B0" w:rsidRPr="001E69B0">
        <w:rPr>
          <w:rFonts w:ascii="Times New Roman" w:hAnsi="Times New Roman" w:cs="Times New Roman"/>
          <w:sz w:val="24"/>
          <w:szCs w:val="24"/>
        </w:rPr>
        <w:t xml:space="preserve">Nacionalno vijeće za </w:t>
      </w:r>
      <w:proofErr w:type="spellStart"/>
      <w:r w:rsidR="001E69B0" w:rsidRPr="001E69B0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="001E69B0" w:rsidRPr="001E69B0">
        <w:rPr>
          <w:rFonts w:ascii="Times New Roman" w:hAnsi="Times New Roman" w:cs="Times New Roman"/>
          <w:sz w:val="24"/>
          <w:szCs w:val="24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 xml:space="preserve">i usko su povezana s nizom tradicionalnih resora državne uprave, dok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 u tim pitanjima predstavlja samo podlogu za njihov nesmetani razvoj u virtualnoj dimenziji suvremenog društva. </w:t>
      </w:r>
    </w:p>
    <w:p w14:paraId="1A94A17E" w14:textId="77777777" w:rsidR="0032754F" w:rsidRDefault="0032754F" w:rsidP="00327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42EA5" w14:textId="77777777" w:rsidR="00956465" w:rsidRDefault="00956465" w:rsidP="00327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E61E8" w14:textId="77777777" w:rsidR="0032754F" w:rsidRDefault="0032754F" w:rsidP="00327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dio je svih procesa državne uprave s obzirom da </w:t>
      </w:r>
      <w:r w:rsidR="001E69B0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svi procesi oslanjaju na ispravno funkcioniranje komunikacijsko-informacijskih sustava, bilo izravno, kroz obradu, pohranu i prijenos podataka, bilo posredno kroz upravljanje temeljnim uslugama (npr. distribucijom električne energije, promet itd.). </w:t>
      </w:r>
    </w:p>
    <w:p w14:paraId="257EE5B0" w14:textId="77777777" w:rsidR="0032754F" w:rsidRDefault="00956465" w:rsidP="00956465">
      <w:pPr>
        <w:tabs>
          <w:tab w:val="left" w:pos="19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3E53B4" w14:textId="77777777" w:rsidR="00956465" w:rsidRDefault="00956465" w:rsidP="00956465">
      <w:pPr>
        <w:tabs>
          <w:tab w:val="left" w:pos="19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DCDCC" w14:textId="77777777" w:rsidR="0032754F" w:rsidRDefault="0032754F" w:rsidP="00327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veliku raspršenost odgovornosti državnih tijela u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prostoru</w:t>
      </w:r>
      <w:r w:rsidR="00D679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uspostavom </w:t>
      </w:r>
      <w:r w:rsidR="006E7E12">
        <w:rPr>
          <w:rFonts w:ascii="Times New Roman" w:hAnsi="Times New Roman" w:cs="Times New Roman"/>
          <w:sz w:val="24"/>
          <w:szCs w:val="24"/>
        </w:rPr>
        <w:t>Nacionalnog v</w:t>
      </w:r>
      <w:r>
        <w:rPr>
          <w:rFonts w:ascii="Times New Roman" w:hAnsi="Times New Roman" w:cs="Times New Roman"/>
          <w:sz w:val="24"/>
          <w:szCs w:val="24"/>
        </w:rPr>
        <w:t>ijeć</w:t>
      </w:r>
      <w:r w:rsidR="00EF21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E1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6E7E12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="006E7E12">
        <w:rPr>
          <w:rFonts w:ascii="Times New Roman" w:hAnsi="Times New Roman" w:cs="Times New Roman"/>
          <w:sz w:val="24"/>
          <w:szCs w:val="24"/>
        </w:rPr>
        <w:t xml:space="preserve"> sigurnost </w:t>
      </w:r>
      <w:r>
        <w:rPr>
          <w:rFonts w:ascii="Times New Roman" w:hAnsi="Times New Roman" w:cs="Times New Roman"/>
          <w:sz w:val="24"/>
          <w:szCs w:val="24"/>
        </w:rPr>
        <w:t xml:space="preserve">uspostavljen je mehanizam dijeljenja informacija i usklađivanja postupanja državne uprave na stručnoj i političkoj/upravnoj razini. </w:t>
      </w:r>
    </w:p>
    <w:p w14:paraId="0C6CE7CD" w14:textId="77777777" w:rsidR="006B519F" w:rsidRPr="00DF4F24" w:rsidRDefault="006B519F" w:rsidP="006B519F">
      <w:pPr>
        <w:rPr>
          <w:rFonts w:ascii="Times New Roman" w:hAnsi="Times New Roman" w:cs="Times New Roman"/>
          <w:b/>
          <w:sz w:val="24"/>
          <w:szCs w:val="24"/>
        </w:rPr>
      </w:pPr>
      <w:r w:rsidRPr="00DF4F2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054B09" w14:textId="77777777" w:rsidR="00FE51DE" w:rsidRPr="00BF78D7" w:rsidRDefault="00FE51DE" w:rsidP="006E4A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1C6E82" w14:textId="77777777" w:rsidR="00702552" w:rsidRPr="00BF78D7" w:rsidRDefault="00EE382A" w:rsidP="004771BF">
      <w:pPr>
        <w:pStyle w:val="Heading1"/>
        <w:numPr>
          <w:ilvl w:val="0"/>
          <w:numId w:val="22"/>
        </w:numPr>
        <w:spacing w:before="0" w:line="276" w:lineRule="auto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33607001"/>
      <w:bookmarkStart w:id="3" w:name="_Toc66687125"/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UVOD</w:t>
      </w:r>
      <w:bookmarkEnd w:id="2"/>
      <w:bookmarkEnd w:id="3"/>
    </w:p>
    <w:p w14:paraId="3CC8740D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8F641" w14:textId="77777777" w:rsidR="00A94A23" w:rsidRPr="00BF78D7" w:rsidRDefault="00124952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b/>
          <w:sz w:val="24"/>
          <w:szCs w:val="24"/>
        </w:rPr>
        <w:t xml:space="preserve">Nacionalno vijeće za </w:t>
      </w:r>
      <w:proofErr w:type="spellStart"/>
      <w:r w:rsidRPr="00BF78D7">
        <w:rPr>
          <w:rFonts w:ascii="Times New Roman" w:hAnsi="Times New Roman" w:cs="Times New Roman"/>
          <w:b/>
          <w:sz w:val="24"/>
          <w:szCs w:val="24"/>
        </w:rPr>
        <w:t>kibernetičku</w:t>
      </w:r>
      <w:proofErr w:type="spellEnd"/>
      <w:r w:rsidRPr="00BF78D7">
        <w:rPr>
          <w:rFonts w:ascii="Times New Roman" w:hAnsi="Times New Roman" w:cs="Times New Roman"/>
          <w:b/>
          <w:sz w:val="24"/>
          <w:szCs w:val="24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 xml:space="preserve">(dalje: </w:t>
      </w:r>
      <w:r w:rsidR="00A94A23" w:rsidRPr="00BF78D7">
        <w:rPr>
          <w:rFonts w:ascii="Times New Roman" w:hAnsi="Times New Roman" w:cs="Times New Roman"/>
          <w:sz w:val="24"/>
          <w:szCs w:val="24"/>
        </w:rPr>
        <w:t>Vijeće</w:t>
      </w:r>
      <w:r w:rsidRPr="00BF78D7">
        <w:rPr>
          <w:rFonts w:ascii="Times New Roman" w:hAnsi="Times New Roman" w:cs="Times New Roman"/>
          <w:sz w:val="24"/>
          <w:szCs w:val="24"/>
        </w:rPr>
        <w:t>)</w:t>
      </w:r>
      <w:r w:rsidR="00D172A6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DC2D42" w:rsidRPr="00BF78D7">
        <w:rPr>
          <w:rFonts w:ascii="Times New Roman" w:hAnsi="Times New Roman" w:cs="Times New Roman"/>
          <w:sz w:val="24"/>
          <w:szCs w:val="24"/>
        </w:rPr>
        <w:t xml:space="preserve">započinje </w:t>
      </w:r>
      <w:r w:rsidR="00337FF8" w:rsidRPr="00BF78D7">
        <w:rPr>
          <w:rFonts w:ascii="Times New Roman" w:hAnsi="Times New Roman" w:cs="Times New Roman"/>
          <w:sz w:val="24"/>
          <w:szCs w:val="24"/>
        </w:rPr>
        <w:t xml:space="preserve">sa </w:t>
      </w:r>
      <w:r w:rsidR="00DC2D42" w:rsidRPr="00BF78D7">
        <w:rPr>
          <w:rFonts w:ascii="Times New Roman" w:hAnsi="Times New Roman" w:cs="Times New Roman"/>
          <w:sz w:val="24"/>
          <w:szCs w:val="24"/>
        </w:rPr>
        <w:t xml:space="preserve">svojim radom 16. ožujka 2017. održavanjem prve konstituirajuće sjednice, </w:t>
      </w:r>
      <w:r w:rsidR="00D172A6" w:rsidRPr="00BF78D7">
        <w:rPr>
          <w:rFonts w:ascii="Times New Roman" w:hAnsi="Times New Roman" w:cs="Times New Roman"/>
          <w:sz w:val="24"/>
          <w:szCs w:val="24"/>
        </w:rPr>
        <w:t xml:space="preserve">slijedom Rješenja o imenovanju predsjednika, zamjenika predsjednika, članova i zamjenika članova </w:t>
      </w:r>
      <w:r w:rsidRPr="00BF78D7">
        <w:rPr>
          <w:rFonts w:ascii="Times New Roman" w:hAnsi="Times New Roman" w:cs="Times New Roman"/>
          <w:sz w:val="24"/>
          <w:szCs w:val="24"/>
        </w:rPr>
        <w:t>Vijeća</w:t>
      </w:r>
      <w:r w:rsidR="00D172A6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B6105A" w:rsidRPr="00BF78D7">
        <w:rPr>
          <w:rFonts w:ascii="Times New Roman" w:hAnsi="Times New Roman" w:cs="Times New Roman"/>
          <w:sz w:val="24"/>
          <w:szCs w:val="24"/>
        </w:rPr>
        <w:t xml:space="preserve">a </w:t>
      </w:r>
      <w:r w:rsidR="00D172A6" w:rsidRPr="00BF78D7">
        <w:rPr>
          <w:rFonts w:ascii="Times New Roman" w:hAnsi="Times New Roman" w:cs="Times New Roman"/>
          <w:sz w:val="24"/>
          <w:szCs w:val="24"/>
        </w:rPr>
        <w:t>koje je donijela Vlada R</w:t>
      </w:r>
      <w:r w:rsidR="00837541">
        <w:rPr>
          <w:rFonts w:ascii="Times New Roman" w:hAnsi="Times New Roman" w:cs="Times New Roman"/>
          <w:sz w:val="24"/>
          <w:szCs w:val="24"/>
        </w:rPr>
        <w:t xml:space="preserve">epublike </w:t>
      </w:r>
      <w:r w:rsidR="006E7E12">
        <w:rPr>
          <w:rFonts w:ascii="Times New Roman" w:hAnsi="Times New Roman" w:cs="Times New Roman"/>
          <w:sz w:val="24"/>
          <w:szCs w:val="24"/>
        </w:rPr>
        <w:t>H</w:t>
      </w:r>
      <w:r w:rsidR="00837541">
        <w:rPr>
          <w:rFonts w:ascii="Times New Roman" w:hAnsi="Times New Roman" w:cs="Times New Roman"/>
          <w:sz w:val="24"/>
          <w:szCs w:val="24"/>
        </w:rPr>
        <w:t>rvatske</w:t>
      </w:r>
      <w:r w:rsidR="00D172A6" w:rsidRPr="00BF78D7">
        <w:rPr>
          <w:rFonts w:ascii="Times New Roman" w:hAnsi="Times New Roman" w:cs="Times New Roman"/>
          <w:sz w:val="24"/>
          <w:szCs w:val="24"/>
        </w:rPr>
        <w:t xml:space="preserve"> na sjednici održanoj 16. veljače 2017. </w:t>
      </w:r>
      <w:r w:rsidR="007D1E50" w:rsidRPr="00BF78D7">
        <w:rPr>
          <w:rFonts w:ascii="Times New Roman" w:hAnsi="Times New Roman" w:cs="Times New Roman"/>
          <w:sz w:val="24"/>
          <w:szCs w:val="24"/>
        </w:rPr>
        <w:t xml:space="preserve">Odlukom Vlade od 22. ožujka 2018. proširen je sastav Vijeća s dva tijela – Ministarstvom mora, prometa i infrastrukture i Središnjim državnim uredom za razvoj digitalnog društva. </w:t>
      </w:r>
      <w:r w:rsidR="00D33F64" w:rsidRPr="00BF78D7">
        <w:rPr>
          <w:rFonts w:ascii="Times New Roman" w:hAnsi="Times New Roman" w:cs="Times New Roman"/>
          <w:sz w:val="24"/>
          <w:szCs w:val="24"/>
        </w:rPr>
        <w:t>P</w:t>
      </w:r>
      <w:r w:rsidR="007D1E50" w:rsidRPr="00BF78D7">
        <w:rPr>
          <w:rFonts w:ascii="Times New Roman" w:hAnsi="Times New Roman" w:cs="Times New Roman"/>
          <w:sz w:val="24"/>
          <w:szCs w:val="24"/>
        </w:rPr>
        <w:t>ripajanje</w:t>
      </w:r>
      <w:r w:rsidR="00D33F64" w:rsidRPr="00BF78D7">
        <w:rPr>
          <w:rFonts w:ascii="Times New Roman" w:hAnsi="Times New Roman" w:cs="Times New Roman"/>
          <w:sz w:val="24"/>
          <w:szCs w:val="24"/>
        </w:rPr>
        <w:t>m</w:t>
      </w:r>
      <w:r w:rsidR="007D1E50" w:rsidRPr="00BF78D7">
        <w:rPr>
          <w:rFonts w:ascii="Times New Roman" w:hAnsi="Times New Roman" w:cs="Times New Roman"/>
          <w:sz w:val="24"/>
          <w:szCs w:val="24"/>
        </w:rPr>
        <w:t xml:space="preserve"> Državne uprave za zaštitu i spašavanje Ministarstvu </w:t>
      </w:r>
      <w:r w:rsidR="0092394A" w:rsidRPr="00BF78D7">
        <w:rPr>
          <w:rFonts w:ascii="Times New Roman" w:hAnsi="Times New Roman" w:cs="Times New Roman"/>
          <w:sz w:val="24"/>
          <w:szCs w:val="24"/>
        </w:rPr>
        <w:t>u</w:t>
      </w:r>
      <w:r w:rsidR="007D1E50" w:rsidRPr="00BF78D7">
        <w:rPr>
          <w:rFonts w:ascii="Times New Roman" w:hAnsi="Times New Roman" w:cs="Times New Roman"/>
          <w:sz w:val="24"/>
          <w:szCs w:val="24"/>
        </w:rPr>
        <w:t>nutarnjih poslova</w:t>
      </w:r>
      <w:r w:rsidR="005666D3" w:rsidRPr="00BF78D7">
        <w:rPr>
          <w:rFonts w:ascii="Times New Roman" w:hAnsi="Times New Roman" w:cs="Times New Roman"/>
          <w:sz w:val="24"/>
          <w:szCs w:val="24"/>
        </w:rPr>
        <w:t xml:space="preserve"> od 1. siječnja 2019. – sukladno Zaključku Vlade RH o smanjenju broja agencija, zavoda, fondova, trgovačkih društava, instituta, zaklada i drugih pravnih osoba s javnim ovlastima</w:t>
      </w:r>
      <w:r w:rsidRPr="00BF78D7">
        <w:rPr>
          <w:rFonts w:ascii="Times New Roman" w:hAnsi="Times New Roman" w:cs="Times New Roman"/>
          <w:sz w:val="24"/>
          <w:szCs w:val="24"/>
        </w:rPr>
        <w:t xml:space="preserve"> od 2. kolovoza 2018.</w:t>
      </w:r>
      <w:r w:rsidR="007D1E50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5666D3" w:rsidRPr="00BF78D7">
        <w:rPr>
          <w:rFonts w:ascii="Times New Roman" w:hAnsi="Times New Roman" w:cs="Times New Roman"/>
          <w:sz w:val="24"/>
          <w:szCs w:val="24"/>
        </w:rPr>
        <w:t xml:space="preserve">– </w:t>
      </w:r>
      <w:r w:rsidR="00D33F64" w:rsidRPr="00BF78D7">
        <w:rPr>
          <w:rFonts w:ascii="Times New Roman" w:hAnsi="Times New Roman" w:cs="Times New Roman"/>
          <w:sz w:val="24"/>
          <w:szCs w:val="24"/>
        </w:rPr>
        <w:t>broj tijela u Vijeću čini njih 17, u kojem sastavu i danas djeluje</w:t>
      </w:r>
      <w:r w:rsidR="00791005" w:rsidRPr="00BF78D7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837541">
        <w:rPr>
          <w:rFonts w:ascii="Times New Roman" w:hAnsi="Times New Roman" w:cs="Times New Roman"/>
          <w:sz w:val="24"/>
          <w:szCs w:val="24"/>
        </w:rPr>
        <w:t xml:space="preserve">. </w:t>
      </w:r>
      <w:r w:rsidR="00791005" w:rsidRPr="00BF78D7">
        <w:rPr>
          <w:rFonts w:ascii="Times New Roman" w:hAnsi="Times New Roman" w:cs="Times New Roman"/>
          <w:sz w:val="24"/>
          <w:szCs w:val="24"/>
        </w:rPr>
        <w:t>61/16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791005" w:rsidRPr="00BF78D7">
        <w:rPr>
          <w:rFonts w:ascii="Times New Roman" w:hAnsi="Times New Roman" w:cs="Times New Roman"/>
          <w:sz w:val="24"/>
          <w:szCs w:val="24"/>
        </w:rPr>
        <w:t>, 28/18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791005" w:rsidRPr="00BF78D7">
        <w:rPr>
          <w:rFonts w:ascii="Times New Roman" w:hAnsi="Times New Roman" w:cs="Times New Roman"/>
          <w:sz w:val="24"/>
          <w:szCs w:val="24"/>
        </w:rPr>
        <w:t>, 110/18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DF4F24">
        <w:rPr>
          <w:rFonts w:ascii="Times New Roman" w:hAnsi="Times New Roman" w:cs="Times New Roman"/>
          <w:sz w:val="24"/>
          <w:szCs w:val="24"/>
        </w:rPr>
        <w:t>,</w:t>
      </w:r>
      <w:r w:rsidR="00791005" w:rsidRPr="00BF78D7">
        <w:rPr>
          <w:rFonts w:ascii="Times New Roman" w:hAnsi="Times New Roman" w:cs="Times New Roman"/>
          <w:sz w:val="24"/>
          <w:szCs w:val="24"/>
        </w:rPr>
        <w:t xml:space="preserve"> 79/19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DF4F24">
        <w:rPr>
          <w:rFonts w:ascii="Times New Roman" w:hAnsi="Times New Roman" w:cs="Times New Roman"/>
          <w:sz w:val="24"/>
          <w:szCs w:val="24"/>
        </w:rPr>
        <w:t xml:space="preserve"> i 136/20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791005" w:rsidRPr="00BF78D7">
        <w:rPr>
          <w:rFonts w:ascii="Times New Roman" w:hAnsi="Times New Roman" w:cs="Times New Roman"/>
          <w:sz w:val="24"/>
          <w:szCs w:val="24"/>
        </w:rPr>
        <w:t>)</w:t>
      </w:r>
      <w:r w:rsidR="00D33F64" w:rsidRPr="00BF78D7">
        <w:rPr>
          <w:rFonts w:ascii="Times New Roman" w:hAnsi="Times New Roman" w:cs="Times New Roman"/>
          <w:sz w:val="24"/>
          <w:szCs w:val="24"/>
        </w:rPr>
        <w:t xml:space="preserve">. </w:t>
      </w:r>
      <w:r w:rsidR="00CB554C" w:rsidRPr="00BF78D7">
        <w:rPr>
          <w:rFonts w:ascii="Times New Roman" w:hAnsi="Times New Roman" w:cs="Times New Roman"/>
          <w:sz w:val="24"/>
          <w:szCs w:val="24"/>
        </w:rPr>
        <w:t xml:space="preserve">Po imenovanju </w:t>
      </w:r>
      <w:r w:rsidR="00234548" w:rsidRPr="00BF78D7">
        <w:rPr>
          <w:rFonts w:ascii="Times New Roman" w:hAnsi="Times New Roman" w:cs="Times New Roman"/>
          <w:sz w:val="24"/>
          <w:szCs w:val="24"/>
        </w:rPr>
        <w:t>predstavnika u Vijeću</w:t>
      </w:r>
      <w:r w:rsidR="00CB554C" w:rsidRPr="00BF78D7">
        <w:rPr>
          <w:rFonts w:ascii="Times New Roman" w:hAnsi="Times New Roman" w:cs="Times New Roman"/>
          <w:sz w:val="24"/>
          <w:szCs w:val="24"/>
        </w:rPr>
        <w:t xml:space="preserve">, uslijedilo je imenovanje predstavnika tijela u </w:t>
      </w:r>
      <w:r w:rsidRPr="00BF78D7">
        <w:rPr>
          <w:rFonts w:ascii="Times New Roman" w:hAnsi="Times New Roman" w:cs="Times New Roman"/>
          <w:b/>
          <w:sz w:val="24"/>
          <w:szCs w:val="24"/>
        </w:rPr>
        <w:t>Operativno-tehničkoj k</w:t>
      </w:r>
      <w:r w:rsidR="00CB554C" w:rsidRPr="00BF78D7">
        <w:rPr>
          <w:rFonts w:ascii="Times New Roman" w:hAnsi="Times New Roman" w:cs="Times New Roman"/>
          <w:b/>
          <w:sz w:val="24"/>
          <w:szCs w:val="24"/>
        </w:rPr>
        <w:t>oordinacij</w:t>
      </w:r>
      <w:r w:rsidR="00A94A23" w:rsidRPr="00BF78D7">
        <w:rPr>
          <w:rFonts w:ascii="Times New Roman" w:hAnsi="Times New Roman" w:cs="Times New Roman"/>
          <w:b/>
          <w:sz w:val="24"/>
          <w:szCs w:val="24"/>
        </w:rPr>
        <w:t>i</w:t>
      </w:r>
      <w:r w:rsidRPr="00BF78D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F78D7">
        <w:rPr>
          <w:rFonts w:ascii="Times New Roman" w:hAnsi="Times New Roman" w:cs="Times New Roman"/>
          <w:b/>
          <w:sz w:val="24"/>
          <w:szCs w:val="24"/>
        </w:rPr>
        <w:t>kibernetičku</w:t>
      </w:r>
      <w:proofErr w:type="spellEnd"/>
      <w:r w:rsidRPr="00BF78D7">
        <w:rPr>
          <w:rFonts w:ascii="Times New Roman" w:hAnsi="Times New Roman" w:cs="Times New Roman"/>
          <w:b/>
          <w:sz w:val="24"/>
          <w:szCs w:val="24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>(</w:t>
      </w:r>
      <w:r w:rsidR="00837541">
        <w:rPr>
          <w:rFonts w:ascii="Times New Roman" w:hAnsi="Times New Roman" w:cs="Times New Roman"/>
          <w:sz w:val="24"/>
          <w:szCs w:val="24"/>
        </w:rPr>
        <w:t>u daljnjem tekstu</w:t>
      </w:r>
      <w:r w:rsidRPr="00BF78D7">
        <w:rPr>
          <w:rFonts w:ascii="Times New Roman" w:hAnsi="Times New Roman" w:cs="Times New Roman"/>
          <w:sz w:val="24"/>
          <w:szCs w:val="24"/>
        </w:rPr>
        <w:t>: Koordinacija)</w:t>
      </w:r>
      <w:r w:rsidR="00CB554C" w:rsidRPr="00BF78D7">
        <w:rPr>
          <w:rFonts w:ascii="Times New Roman" w:hAnsi="Times New Roman" w:cs="Times New Roman"/>
          <w:sz w:val="24"/>
          <w:szCs w:val="24"/>
        </w:rPr>
        <w:t xml:space="preserve"> koja </w:t>
      </w:r>
      <w:r w:rsidR="00171AC9" w:rsidRPr="00BF78D7">
        <w:rPr>
          <w:rFonts w:ascii="Times New Roman" w:hAnsi="Times New Roman" w:cs="Times New Roman"/>
          <w:sz w:val="24"/>
          <w:szCs w:val="24"/>
        </w:rPr>
        <w:t xml:space="preserve">započinje s radom 23. ožujka 2017. </w:t>
      </w:r>
      <w:r w:rsidR="00DC2D42" w:rsidRPr="00BF78D7">
        <w:rPr>
          <w:rFonts w:ascii="Times New Roman" w:hAnsi="Times New Roman" w:cs="Times New Roman"/>
          <w:sz w:val="24"/>
          <w:szCs w:val="24"/>
        </w:rPr>
        <w:t>održavanjem prve sjednice</w:t>
      </w:r>
      <w:r w:rsidR="00DF4F24" w:rsidRPr="00BF78D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171AC9" w:rsidRPr="00BF78D7">
        <w:rPr>
          <w:rFonts w:ascii="Times New Roman" w:hAnsi="Times New Roman" w:cs="Times New Roman"/>
          <w:sz w:val="24"/>
          <w:szCs w:val="24"/>
        </w:rPr>
        <w:t>.</w:t>
      </w:r>
      <w:r w:rsidR="00CB554C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7FD91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6816" w14:textId="77777777" w:rsidR="00CB554C" w:rsidRPr="00BF78D7" w:rsidRDefault="00CB554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Konstituiranjem</w:t>
      </w:r>
      <w:r w:rsidR="00F127AF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Vijeća</w:t>
      </w:r>
      <w:r w:rsidR="001129FD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 xml:space="preserve">i Koordinacije </w:t>
      </w:r>
      <w:r w:rsidR="00F127AF" w:rsidRPr="00BF78D7">
        <w:rPr>
          <w:rFonts w:ascii="Times New Roman" w:hAnsi="Times New Roman" w:cs="Times New Roman"/>
          <w:sz w:val="24"/>
          <w:szCs w:val="24"/>
        </w:rPr>
        <w:t xml:space="preserve">otvoren </w:t>
      </w:r>
      <w:r w:rsidRPr="00BF78D7">
        <w:rPr>
          <w:rFonts w:ascii="Times New Roman" w:hAnsi="Times New Roman" w:cs="Times New Roman"/>
          <w:sz w:val="24"/>
          <w:szCs w:val="24"/>
        </w:rPr>
        <w:t xml:space="preserve">je </w:t>
      </w:r>
      <w:r w:rsidR="00F127AF" w:rsidRPr="00BF78D7">
        <w:rPr>
          <w:rFonts w:ascii="Times New Roman" w:hAnsi="Times New Roman" w:cs="Times New Roman"/>
          <w:sz w:val="24"/>
          <w:szCs w:val="24"/>
        </w:rPr>
        <w:t xml:space="preserve">put za </w:t>
      </w:r>
      <w:r w:rsidR="00521029" w:rsidRPr="00BF78D7">
        <w:rPr>
          <w:rFonts w:ascii="Times New Roman" w:hAnsi="Times New Roman" w:cs="Times New Roman"/>
          <w:sz w:val="24"/>
          <w:szCs w:val="24"/>
        </w:rPr>
        <w:t xml:space="preserve">ostvarenje ciljeva Nacionalne strategije </w:t>
      </w:r>
      <w:proofErr w:type="spellStart"/>
      <w:r w:rsidR="00521029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521029" w:rsidRPr="00BF78D7">
        <w:rPr>
          <w:rFonts w:ascii="Times New Roman" w:hAnsi="Times New Roman" w:cs="Times New Roman"/>
          <w:sz w:val="24"/>
          <w:szCs w:val="24"/>
        </w:rPr>
        <w:t xml:space="preserve"> sigurnosti i </w:t>
      </w:r>
      <w:r w:rsidR="004B1528" w:rsidRPr="00BF78D7">
        <w:rPr>
          <w:rFonts w:ascii="Times New Roman" w:hAnsi="Times New Roman" w:cs="Times New Roman"/>
          <w:sz w:val="24"/>
          <w:szCs w:val="24"/>
        </w:rPr>
        <w:t xml:space="preserve">punu </w:t>
      </w:r>
      <w:r w:rsidR="00F127AF" w:rsidRPr="00BF78D7">
        <w:rPr>
          <w:rFonts w:ascii="Times New Roman" w:hAnsi="Times New Roman" w:cs="Times New Roman"/>
          <w:sz w:val="24"/>
          <w:szCs w:val="24"/>
        </w:rPr>
        <w:t>provedbu mjera Akcijskog plana</w:t>
      </w:r>
      <w:r w:rsidR="00521029" w:rsidRPr="00BF78D7">
        <w:rPr>
          <w:rFonts w:ascii="Times New Roman" w:hAnsi="Times New Roman" w:cs="Times New Roman"/>
          <w:sz w:val="24"/>
          <w:szCs w:val="24"/>
        </w:rPr>
        <w:t xml:space="preserve"> za njezinu provedbu („Narodne novine</w:t>
      </w:r>
      <w:r w:rsidR="007352B8" w:rsidRPr="00BF78D7">
        <w:rPr>
          <w:rFonts w:ascii="Times New Roman" w:hAnsi="Times New Roman" w:cs="Times New Roman"/>
          <w:sz w:val="24"/>
          <w:szCs w:val="24"/>
        </w:rPr>
        <w:t>“</w:t>
      </w:r>
      <w:r w:rsidR="00521029" w:rsidRPr="00BF78D7">
        <w:rPr>
          <w:rFonts w:ascii="Times New Roman" w:hAnsi="Times New Roman" w:cs="Times New Roman"/>
          <w:sz w:val="24"/>
          <w:szCs w:val="24"/>
        </w:rPr>
        <w:t>, broj 108/15</w:t>
      </w:r>
      <w:r w:rsidR="00837541">
        <w:rPr>
          <w:rFonts w:ascii="Times New Roman" w:hAnsi="Times New Roman" w:cs="Times New Roman"/>
          <w:sz w:val="24"/>
          <w:szCs w:val="24"/>
        </w:rPr>
        <w:t>.</w:t>
      </w:r>
      <w:r w:rsidR="00521029" w:rsidRPr="00BF78D7">
        <w:rPr>
          <w:rFonts w:ascii="Times New Roman" w:hAnsi="Times New Roman" w:cs="Times New Roman"/>
          <w:sz w:val="24"/>
          <w:szCs w:val="24"/>
        </w:rPr>
        <w:t xml:space="preserve"> – </w:t>
      </w:r>
      <w:r w:rsidR="00837541">
        <w:rPr>
          <w:rFonts w:ascii="Times New Roman" w:hAnsi="Times New Roman" w:cs="Times New Roman"/>
          <w:sz w:val="24"/>
          <w:szCs w:val="24"/>
        </w:rPr>
        <w:t>u daljnjem tekstu:</w:t>
      </w:r>
      <w:r w:rsidR="00521029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521029" w:rsidRPr="00BF78D7">
        <w:rPr>
          <w:rFonts w:ascii="Times New Roman" w:hAnsi="Times New Roman" w:cs="Times New Roman"/>
          <w:b/>
          <w:sz w:val="24"/>
          <w:szCs w:val="24"/>
        </w:rPr>
        <w:t>Strategija i Akcijski plan</w:t>
      </w:r>
      <w:r w:rsidR="00521029" w:rsidRPr="00BF78D7">
        <w:rPr>
          <w:rFonts w:ascii="Times New Roman" w:hAnsi="Times New Roman" w:cs="Times New Roman"/>
          <w:sz w:val="24"/>
          <w:szCs w:val="24"/>
        </w:rPr>
        <w:t>).</w:t>
      </w:r>
      <w:r w:rsidR="00F127AF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0E79C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40C9" w14:textId="77777777" w:rsidR="00A60F9D" w:rsidRPr="00BF78D7" w:rsidRDefault="00A67AE9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b/>
          <w:sz w:val="24"/>
          <w:szCs w:val="24"/>
        </w:rPr>
        <w:t>Vijeće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337FF8" w:rsidRPr="00BF78D7">
        <w:rPr>
          <w:rFonts w:ascii="Times New Roman" w:hAnsi="Times New Roman" w:cs="Times New Roman"/>
          <w:sz w:val="24"/>
          <w:szCs w:val="24"/>
        </w:rPr>
        <w:t xml:space="preserve">je </w:t>
      </w:r>
      <w:r w:rsidR="009802E7" w:rsidRPr="00BF78D7">
        <w:rPr>
          <w:rFonts w:ascii="Times New Roman" w:hAnsi="Times New Roman" w:cs="Times New Roman"/>
          <w:sz w:val="24"/>
          <w:szCs w:val="24"/>
        </w:rPr>
        <w:t xml:space="preserve">međuresorno tijelo za koordinaciju </w:t>
      </w:r>
      <w:r w:rsidR="00F127AF" w:rsidRPr="00BF78D7">
        <w:rPr>
          <w:rFonts w:ascii="Times New Roman" w:hAnsi="Times New Roman" w:cs="Times New Roman"/>
          <w:sz w:val="24"/>
          <w:szCs w:val="24"/>
        </w:rPr>
        <w:t>horizontalni</w:t>
      </w:r>
      <w:r w:rsidR="009802E7" w:rsidRPr="00BF78D7">
        <w:rPr>
          <w:rFonts w:ascii="Times New Roman" w:hAnsi="Times New Roman" w:cs="Times New Roman"/>
          <w:sz w:val="24"/>
          <w:szCs w:val="24"/>
        </w:rPr>
        <w:t>h</w:t>
      </w:r>
      <w:r w:rsidR="00F127AF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9802E7" w:rsidRPr="00BF78D7">
        <w:rPr>
          <w:rFonts w:ascii="Times New Roman" w:hAnsi="Times New Roman" w:cs="Times New Roman"/>
          <w:sz w:val="24"/>
          <w:szCs w:val="24"/>
        </w:rPr>
        <w:t xml:space="preserve">nacionalnih </w:t>
      </w:r>
      <w:r w:rsidR="00F127AF" w:rsidRPr="00BF78D7">
        <w:rPr>
          <w:rFonts w:ascii="Times New Roman" w:hAnsi="Times New Roman" w:cs="Times New Roman"/>
          <w:sz w:val="24"/>
          <w:szCs w:val="24"/>
        </w:rPr>
        <w:t>inicijativa</w:t>
      </w:r>
      <w:r w:rsidR="004B1528" w:rsidRPr="00BF78D7">
        <w:rPr>
          <w:rFonts w:ascii="Times New Roman" w:hAnsi="Times New Roman" w:cs="Times New Roman"/>
          <w:sz w:val="24"/>
          <w:szCs w:val="24"/>
        </w:rPr>
        <w:t xml:space="preserve"> u području </w:t>
      </w:r>
      <w:proofErr w:type="spellStart"/>
      <w:r w:rsidR="004B1528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4B1528" w:rsidRPr="00BF78D7">
        <w:rPr>
          <w:rFonts w:ascii="Times New Roman" w:hAnsi="Times New Roman" w:cs="Times New Roman"/>
          <w:sz w:val="24"/>
          <w:szCs w:val="24"/>
        </w:rPr>
        <w:t xml:space="preserve"> sigurnosti</w:t>
      </w:r>
      <w:r w:rsidR="009802E7" w:rsidRPr="00BF78D7">
        <w:rPr>
          <w:rFonts w:ascii="Times New Roman" w:hAnsi="Times New Roman" w:cs="Times New Roman"/>
          <w:sz w:val="24"/>
          <w:szCs w:val="24"/>
        </w:rPr>
        <w:t>. Vijeće se primarno bavi ciljevima Strategije i mjerama Akcijskog plana te inicira rasprav</w:t>
      </w:r>
      <w:r w:rsidR="00337FF8" w:rsidRPr="00BF78D7">
        <w:rPr>
          <w:rFonts w:ascii="Times New Roman" w:hAnsi="Times New Roman" w:cs="Times New Roman"/>
          <w:sz w:val="24"/>
          <w:szCs w:val="24"/>
        </w:rPr>
        <w:t>e</w:t>
      </w:r>
      <w:r w:rsidR="009802E7" w:rsidRPr="00BF78D7">
        <w:rPr>
          <w:rFonts w:ascii="Times New Roman" w:hAnsi="Times New Roman" w:cs="Times New Roman"/>
          <w:sz w:val="24"/>
          <w:szCs w:val="24"/>
        </w:rPr>
        <w:t xml:space="preserve"> i donosi preporuke i zaključke o svim aktualnim pitanjima povezanim s </w:t>
      </w:r>
      <w:proofErr w:type="spellStart"/>
      <w:r w:rsidR="009802E7"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9802E7" w:rsidRPr="00BF78D7">
        <w:rPr>
          <w:rFonts w:ascii="Times New Roman" w:hAnsi="Times New Roman" w:cs="Times New Roman"/>
          <w:sz w:val="24"/>
          <w:szCs w:val="24"/>
        </w:rPr>
        <w:t xml:space="preserve"> sigurnošću. </w:t>
      </w:r>
      <w:r w:rsidR="00A6345A" w:rsidRPr="00BF78D7">
        <w:rPr>
          <w:rFonts w:ascii="Times New Roman" w:hAnsi="Times New Roman" w:cs="Times New Roman"/>
          <w:sz w:val="24"/>
          <w:szCs w:val="24"/>
        </w:rPr>
        <w:t>Vijeće djeluje kroz nominalne nadležnosti tijela i institucija čiji su predstavnici imenovani u rad Vijeća</w:t>
      </w:r>
      <w:r w:rsidR="00337D79" w:rsidRPr="00BF78D7">
        <w:rPr>
          <w:rFonts w:ascii="Times New Roman" w:hAnsi="Times New Roman" w:cs="Times New Roman"/>
          <w:sz w:val="24"/>
          <w:szCs w:val="24"/>
        </w:rPr>
        <w:t xml:space="preserve"> (prvenstveno državni sektor)</w:t>
      </w:r>
      <w:r w:rsidR="00A6345A" w:rsidRPr="00BF78D7">
        <w:rPr>
          <w:rFonts w:ascii="Times New Roman" w:hAnsi="Times New Roman" w:cs="Times New Roman"/>
          <w:sz w:val="24"/>
          <w:szCs w:val="24"/>
        </w:rPr>
        <w:t xml:space="preserve">. </w:t>
      </w:r>
      <w:r w:rsidR="00BA73F4" w:rsidRPr="00BF78D7">
        <w:rPr>
          <w:rFonts w:ascii="Times New Roman" w:hAnsi="Times New Roman" w:cs="Times New Roman"/>
          <w:sz w:val="24"/>
          <w:szCs w:val="24"/>
        </w:rPr>
        <w:t xml:space="preserve">Daljnjim radom </w:t>
      </w:r>
      <w:r w:rsidR="00C9397D" w:rsidRPr="00BF78D7">
        <w:rPr>
          <w:rFonts w:ascii="Times New Roman" w:hAnsi="Times New Roman" w:cs="Times New Roman"/>
          <w:sz w:val="24"/>
          <w:szCs w:val="24"/>
        </w:rPr>
        <w:t xml:space="preserve">nastojat će se </w:t>
      </w:r>
      <w:r w:rsidR="00A60F9D" w:rsidRPr="00BF78D7">
        <w:rPr>
          <w:rFonts w:ascii="Times New Roman" w:hAnsi="Times New Roman" w:cs="Times New Roman"/>
          <w:sz w:val="24"/>
          <w:szCs w:val="24"/>
        </w:rPr>
        <w:t xml:space="preserve">dodatno unaprijediti i osnažiti </w:t>
      </w:r>
      <w:r w:rsidR="00C9397D" w:rsidRPr="00BF78D7">
        <w:rPr>
          <w:rFonts w:ascii="Times New Roman" w:hAnsi="Times New Roman" w:cs="Times New Roman"/>
          <w:sz w:val="24"/>
          <w:szCs w:val="24"/>
        </w:rPr>
        <w:t>uspostav</w:t>
      </w:r>
      <w:r w:rsidR="00A60F9D" w:rsidRPr="00BF78D7">
        <w:rPr>
          <w:rFonts w:ascii="Times New Roman" w:hAnsi="Times New Roman" w:cs="Times New Roman"/>
          <w:sz w:val="24"/>
          <w:szCs w:val="24"/>
        </w:rPr>
        <w:t xml:space="preserve">ljena </w:t>
      </w:r>
      <w:r w:rsidR="00C9397D" w:rsidRPr="00BF78D7">
        <w:rPr>
          <w:rFonts w:ascii="Times New Roman" w:hAnsi="Times New Roman" w:cs="Times New Roman"/>
          <w:sz w:val="24"/>
          <w:szCs w:val="24"/>
        </w:rPr>
        <w:t xml:space="preserve">formalna </w:t>
      </w:r>
      <w:r w:rsidR="00DD4844" w:rsidRPr="00BF78D7">
        <w:rPr>
          <w:rFonts w:ascii="Times New Roman" w:hAnsi="Times New Roman" w:cs="Times New Roman"/>
          <w:sz w:val="24"/>
          <w:szCs w:val="24"/>
        </w:rPr>
        <w:t xml:space="preserve">međusektorska </w:t>
      </w:r>
      <w:r w:rsidR="00C9397D" w:rsidRPr="00BF78D7">
        <w:rPr>
          <w:rFonts w:ascii="Times New Roman" w:hAnsi="Times New Roman" w:cs="Times New Roman"/>
          <w:sz w:val="24"/>
          <w:szCs w:val="24"/>
        </w:rPr>
        <w:t xml:space="preserve">koordinacija </w:t>
      </w:r>
      <w:r w:rsidR="00A60F9D" w:rsidRPr="00BF78D7">
        <w:rPr>
          <w:rFonts w:ascii="Times New Roman" w:hAnsi="Times New Roman" w:cs="Times New Roman"/>
          <w:sz w:val="24"/>
          <w:szCs w:val="24"/>
        </w:rPr>
        <w:t>između državnog, akademskog</w:t>
      </w:r>
      <w:r w:rsidR="00124952" w:rsidRPr="00BF78D7">
        <w:rPr>
          <w:rFonts w:ascii="Times New Roman" w:hAnsi="Times New Roman" w:cs="Times New Roman"/>
          <w:sz w:val="24"/>
          <w:szCs w:val="24"/>
        </w:rPr>
        <w:t>, gospodarskog</w:t>
      </w:r>
      <w:r w:rsidR="00A60F9D" w:rsidRPr="00BF78D7">
        <w:rPr>
          <w:rFonts w:ascii="Times New Roman" w:hAnsi="Times New Roman" w:cs="Times New Roman"/>
          <w:sz w:val="24"/>
          <w:szCs w:val="24"/>
        </w:rPr>
        <w:t xml:space="preserve"> i javnog sektora, temeljeno na nastavku aktivnosti koje je Vijeće u proteklom razdoblju poduzelo kroz svoje aktivnosti i aktivnosti tijela koja sudjeluju u radu Vijeća. </w:t>
      </w:r>
    </w:p>
    <w:p w14:paraId="04AC3544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427CD" w14:textId="77777777" w:rsidR="00CB554C" w:rsidRPr="00BF78D7" w:rsidDel="00CC1A7C" w:rsidRDefault="00CB554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b/>
          <w:sz w:val="24"/>
          <w:szCs w:val="24"/>
        </w:rPr>
        <w:t>Koordinacija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337FF8" w:rsidRPr="00BF78D7">
        <w:rPr>
          <w:rFonts w:ascii="Times New Roman" w:hAnsi="Times New Roman" w:cs="Times New Roman"/>
          <w:sz w:val="24"/>
          <w:szCs w:val="24"/>
        </w:rPr>
        <w:t>je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BA73F4" w:rsidRPr="00BF78D7">
        <w:rPr>
          <w:rFonts w:ascii="Times New Roman" w:hAnsi="Times New Roman" w:cs="Times New Roman"/>
          <w:sz w:val="24"/>
          <w:szCs w:val="24"/>
        </w:rPr>
        <w:t xml:space="preserve">operativno </w:t>
      </w:r>
      <w:r w:rsidRPr="00BF78D7">
        <w:rPr>
          <w:rFonts w:ascii="Times New Roman" w:hAnsi="Times New Roman" w:cs="Times New Roman"/>
          <w:sz w:val="24"/>
          <w:szCs w:val="24"/>
        </w:rPr>
        <w:t>međuresorn</w:t>
      </w:r>
      <w:r w:rsidR="00BA73F4" w:rsidRPr="00BF78D7">
        <w:rPr>
          <w:rFonts w:ascii="Times New Roman" w:hAnsi="Times New Roman" w:cs="Times New Roman"/>
          <w:sz w:val="24"/>
          <w:szCs w:val="24"/>
        </w:rPr>
        <w:t>o tijelo</w:t>
      </w:r>
      <w:r w:rsidR="00B75175" w:rsidRPr="00BF78D7">
        <w:rPr>
          <w:rFonts w:ascii="Times New Roman" w:hAnsi="Times New Roman" w:cs="Times New Roman"/>
          <w:sz w:val="24"/>
          <w:szCs w:val="24"/>
        </w:rPr>
        <w:t>,</w:t>
      </w:r>
      <w:r w:rsidR="00124952" w:rsidRPr="00BF78D7">
        <w:rPr>
          <w:rFonts w:ascii="Times New Roman" w:hAnsi="Times New Roman" w:cs="Times New Roman"/>
          <w:sz w:val="24"/>
          <w:szCs w:val="24"/>
        </w:rPr>
        <w:t xml:space="preserve"> uspostavljeno radi</w:t>
      </w:r>
      <w:r w:rsidR="00337D79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učinkovitij</w:t>
      </w:r>
      <w:r w:rsidR="00124952" w:rsidRPr="00BF78D7">
        <w:rPr>
          <w:rFonts w:ascii="Times New Roman" w:hAnsi="Times New Roman" w:cs="Times New Roman"/>
          <w:sz w:val="24"/>
          <w:szCs w:val="24"/>
        </w:rPr>
        <w:t>e</w:t>
      </w:r>
      <w:r w:rsidRPr="00BF78D7">
        <w:rPr>
          <w:rFonts w:ascii="Times New Roman" w:hAnsi="Times New Roman" w:cs="Times New Roman"/>
          <w:sz w:val="24"/>
          <w:szCs w:val="24"/>
        </w:rPr>
        <w:t xml:space="preserve"> koordin</w:t>
      </w:r>
      <w:r w:rsidR="00124952" w:rsidRPr="00BF78D7">
        <w:rPr>
          <w:rFonts w:ascii="Times New Roman" w:hAnsi="Times New Roman" w:cs="Times New Roman"/>
          <w:sz w:val="24"/>
          <w:szCs w:val="24"/>
        </w:rPr>
        <w:t>acije</w:t>
      </w:r>
      <w:r w:rsidRPr="00BF78D7">
        <w:rPr>
          <w:rFonts w:ascii="Times New Roman" w:hAnsi="Times New Roman" w:cs="Times New Roman"/>
          <w:sz w:val="24"/>
          <w:szCs w:val="24"/>
        </w:rPr>
        <w:t xml:space="preserve"> aktivnosti prevencije i reakcije na ugroze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</w:t>
      </w:r>
      <w:r w:rsidR="00337D79" w:rsidRPr="00BF78D7">
        <w:rPr>
          <w:rFonts w:ascii="Times New Roman" w:hAnsi="Times New Roman" w:cs="Times New Roman"/>
          <w:sz w:val="24"/>
          <w:szCs w:val="24"/>
        </w:rPr>
        <w:t xml:space="preserve">. Koordinacija djeluje </w:t>
      </w:r>
      <w:r w:rsidRPr="00BF78D7">
        <w:rPr>
          <w:rFonts w:ascii="Times New Roman" w:hAnsi="Times New Roman" w:cs="Times New Roman"/>
          <w:sz w:val="24"/>
          <w:szCs w:val="24"/>
        </w:rPr>
        <w:t xml:space="preserve">primarno u smislu komplementarnog pristupa </w:t>
      </w:r>
      <w:r w:rsidR="00374ACA" w:rsidRPr="00BF78D7">
        <w:rPr>
          <w:rFonts w:ascii="Times New Roman" w:hAnsi="Times New Roman" w:cs="Times New Roman"/>
          <w:sz w:val="24"/>
          <w:szCs w:val="24"/>
        </w:rPr>
        <w:t xml:space="preserve">tijela i institucija čiji su predstavnici imenovani u rad Koordinacije (prvenstveno državni sektor) </w:t>
      </w:r>
      <w:r w:rsidRPr="00BF78D7">
        <w:rPr>
          <w:rFonts w:ascii="Times New Roman" w:hAnsi="Times New Roman" w:cs="Times New Roman"/>
          <w:sz w:val="24"/>
          <w:szCs w:val="24"/>
        </w:rPr>
        <w:t>u prevenciji i rješavanju sigurnosnih incidenata</w:t>
      </w:r>
      <w:r w:rsidR="00337D79" w:rsidRPr="00BF78D7">
        <w:rPr>
          <w:rFonts w:ascii="Times New Roman" w:hAnsi="Times New Roman" w:cs="Times New Roman"/>
          <w:sz w:val="24"/>
          <w:szCs w:val="24"/>
        </w:rPr>
        <w:t>.</w:t>
      </w:r>
      <w:r w:rsidR="00B75892" w:rsidRPr="00BF78D7">
        <w:rPr>
          <w:rFonts w:ascii="Times New Roman" w:hAnsi="Times New Roman" w:cs="Times New Roman"/>
          <w:sz w:val="24"/>
          <w:szCs w:val="24"/>
        </w:rPr>
        <w:t xml:space="preserve"> T</w:t>
      </w:r>
      <w:r w:rsidRPr="00BF78D7">
        <w:rPr>
          <w:rFonts w:ascii="Times New Roman" w:hAnsi="Times New Roman" w:cs="Times New Roman"/>
          <w:sz w:val="24"/>
          <w:szCs w:val="24"/>
        </w:rPr>
        <w:t xml:space="preserve">ime </w:t>
      </w:r>
      <w:r w:rsidR="00B75892" w:rsidRPr="00BF78D7">
        <w:rPr>
          <w:rFonts w:ascii="Times New Roman" w:hAnsi="Times New Roman" w:cs="Times New Roman"/>
          <w:sz w:val="24"/>
          <w:szCs w:val="24"/>
        </w:rPr>
        <w:t>se istovremeno</w:t>
      </w:r>
      <w:r w:rsidRPr="00BF78D7">
        <w:rPr>
          <w:rFonts w:ascii="Times New Roman" w:hAnsi="Times New Roman" w:cs="Times New Roman"/>
          <w:sz w:val="24"/>
          <w:szCs w:val="24"/>
        </w:rPr>
        <w:t xml:space="preserve"> usklađ</w:t>
      </w:r>
      <w:r w:rsidR="00B75892" w:rsidRPr="00BF78D7">
        <w:rPr>
          <w:rFonts w:ascii="Times New Roman" w:hAnsi="Times New Roman" w:cs="Times New Roman"/>
          <w:sz w:val="24"/>
          <w:szCs w:val="24"/>
        </w:rPr>
        <w:t>uje</w:t>
      </w:r>
      <w:r w:rsidRPr="00BF78D7">
        <w:rPr>
          <w:rFonts w:ascii="Times New Roman" w:hAnsi="Times New Roman" w:cs="Times New Roman"/>
          <w:sz w:val="24"/>
          <w:szCs w:val="24"/>
        </w:rPr>
        <w:t xml:space="preserve"> razvoj nacionalnih sposobnosti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</w:t>
      </w:r>
      <w:r w:rsidRPr="00BF78D7" w:rsidDel="00CC1A7C">
        <w:rPr>
          <w:rFonts w:ascii="Times New Roman" w:hAnsi="Times New Roman" w:cs="Times New Roman"/>
          <w:sz w:val="24"/>
          <w:szCs w:val="24"/>
        </w:rPr>
        <w:t>.</w:t>
      </w:r>
      <w:r w:rsidR="00731A08" w:rsidRPr="00BF78D7">
        <w:rPr>
          <w:rFonts w:ascii="Times New Roman" w:hAnsi="Times New Roman" w:cs="Times New Roman"/>
          <w:sz w:val="24"/>
          <w:szCs w:val="24"/>
        </w:rPr>
        <w:t xml:space="preserve"> Rad Koordinacije </w:t>
      </w:r>
      <w:r w:rsidR="00AC1237" w:rsidRPr="00BF78D7">
        <w:rPr>
          <w:rFonts w:ascii="Times New Roman" w:hAnsi="Times New Roman" w:cs="Times New Roman"/>
          <w:sz w:val="24"/>
          <w:szCs w:val="24"/>
        </w:rPr>
        <w:t>usmjerava Vijeće</w:t>
      </w:r>
      <w:r w:rsidR="00AC1237">
        <w:rPr>
          <w:rFonts w:ascii="Times New Roman" w:hAnsi="Times New Roman" w:cs="Times New Roman"/>
          <w:sz w:val="24"/>
          <w:szCs w:val="24"/>
        </w:rPr>
        <w:t>, a</w:t>
      </w:r>
      <w:r w:rsidR="00AC1237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731A08" w:rsidRPr="00BF78D7">
        <w:rPr>
          <w:rFonts w:ascii="Times New Roman" w:hAnsi="Times New Roman" w:cs="Times New Roman"/>
          <w:sz w:val="24"/>
          <w:szCs w:val="24"/>
        </w:rPr>
        <w:t>koordinira Ministarstvo unutarnjih poslova</w:t>
      </w:r>
      <w:r w:rsidR="00AC1237">
        <w:rPr>
          <w:rFonts w:ascii="Times New Roman" w:hAnsi="Times New Roman" w:cs="Times New Roman"/>
          <w:sz w:val="24"/>
          <w:szCs w:val="24"/>
        </w:rPr>
        <w:t>.</w:t>
      </w:r>
    </w:p>
    <w:p w14:paraId="31F7C2DC" w14:textId="77777777" w:rsidR="007131F7" w:rsidRPr="00BF78D7" w:rsidRDefault="007131F7" w:rsidP="006E4AE6">
      <w:pPr>
        <w:spacing w:line="276" w:lineRule="auto"/>
        <w:rPr>
          <w:rStyle w:val="BookTitle"/>
          <w:rFonts w:ascii="Times New Roman" w:eastAsiaTheme="majorEastAsia" w:hAnsi="Times New Roman" w:cs="Times New Roman"/>
          <w:bCs w:val="0"/>
          <w:sz w:val="24"/>
          <w:szCs w:val="24"/>
        </w:rPr>
      </w:pPr>
      <w:bookmarkStart w:id="4" w:name="_Toc33607002"/>
      <w:r w:rsidRPr="00BF78D7">
        <w:rPr>
          <w:rStyle w:val="BookTitle"/>
          <w:rFonts w:ascii="Times New Roman" w:hAnsi="Times New Roman" w:cs="Times New Roman"/>
          <w:b w:val="0"/>
          <w:sz w:val="24"/>
          <w:szCs w:val="24"/>
        </w:rPr>
        <w:br w:type="page"/>
      </w:r>
    </w:p>
    <w:p w14:paraId="08FB2E2B" w14:textId="77777777" w:rsidR="0093694D" w:rsidRPr="00BF78D7" w:rsidRDefault="005A13FD" w:rsidP="006E4AE6">
      <w:pPr>
        <w:pStyle w:val="Heading1"/>
        <w:numPr>
          <w:ilvl w:val="0"/>
          <w:numId w:val="1"/>
        </w:numPr>
        <w:spacing w:before="0" w:line="276" w:lineRule="auto"/>
        <w:ind w:left="357" w:hanging="357"/>
        <w:jc w:val="both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6687126"/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IZVJEŠĆE O </w:t>
      </w:r>
      <w:r w:rsidR="00A0466F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RAD</w:t>
      </w:r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651381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A4586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NACIONALNOG </w:t>
      </w:r>
      <w:r w:rsidR="00651381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VIJEĆA </w:t>
      </w:r>
      <w:r w:rsidR="00AA4586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ZA KIBERNETIČKU SIGU</w:t>
      </w:r>
      <w:r w:rsidR="00956465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AA4586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NOST </w:t>
      </w:r>
      <w:r w:rsidR="00A0466F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651381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20</w:t>
      </w:r>
      <w:r w:rsidR="004506EA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651381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. GODIN</w:t>
      </w:r>
      <w:r w:rsidR="00A0466F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I</w:t>
      </w:r>
      <w:bookmarkEnd w:id="4"/>
      <w:bookmarkEnd w:id="5"/>
    </w:p>
    <w:p w14:paraId="2726DC99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9D2C" w14:textId="77777777" w:rsidR="002A689B" w:rsidRPr="003C5B99" w:rsidRDefault="004A1C52" w:rsidP="006E4AE6">
      <w:pPr>
        <w:pStyle w:val="Heading1"/>
        <w:numPr>
          <w:ilvl w:val="1"/>
          <w:numId w:val="1"/>
        </w:numPr>
        <w:spacing w:before="0" w:line="276" w:lineRule="auto"/>
        <w:ind w:left="1134" w:hanging="708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33607004"/>
      <w:bookmarkStart w:id="7" w:name="_Toc66687127"/>
      <w:r w:rsidRPr="003C5B99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C12716" w:rsidRPr="003C5B99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jednice Vijeća</w:t>
      </w:r>
      <w:bookmarkEnd w:id="6"/>
      <w:bookmarkEnd w:id="7"/>
    </w:p>
    <w:p w14:paraId="553F4E51" w14:textId="77777777" w:rsidR="004A1C52" w:rsidRPr="00BF78D7" w:rsidRDefault="004A1C52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4F24" w14:textId="77777777" w:rsidR="00BD2496" w:rsidRPr="00BF78D7" w:rsidRDefault="00BD249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Vrlo široka i složena problematika na koju se odnosi Strategija, potreba za usklađivanjem zajedničkog rada niza </w:t>
      </w:r>
      <w:r w:rsidR="00DB6E97" w:rsidRPr="00BF78D7">
        <w:rPr>
          <w:rFonts w:ascii="Times New Roman" w:hAnsi="Times New Roman" w:cs="Times New Roman"/>
          <w:sz w:val="24"/>
          <w:szCs w:val="24"/>
        </w:rPr>
        <w:t xml:space="preserve">različitih </w:t>
      </w:r>
      <w:r w:rsidRPr="00BF78D7">
        <w:rPr>
          <w:rFonts w:ascii="Times New Roman" w:hAnsi="Times New Roman" w:cs="Times New Roman"/>
          <w:sz w:val="24"/>
          <w:szCs w:val="24"/>
        </w:rPr>
        <w:t xml:space="preserve">dionika koji sudjeluju u provedbi Strategije i mjera koje su u tu svrhu definirane Akcijskim planom, odrazile su se i na utvrđivanje sastava Vijeća. </w:t>
      </w:r>
      <w:r w:rsidR="007C1A07" w:rsidRPr="00BF78D7">
        <w:rPr>
          <w:rFonts w:ascii="Times New Roman" w:hAnsi="Times New Roman" w:cs="Times New Roman"/>
          <w:sz w:val="24"/>
          <w:szCs w:val="24"/>
        </w:rPr>
        <w:t xml:space="preserve">Nakon </w:t>
      </w:r>
      <w:r w:rsidR="00DF4F24">
        <w:rPr>
          <w:rFonts w:ascii="Times New Roman" w:hAnsi="Times New Roman" w:cs="Times New Roman"/>
          <w:sz w:val="24"/>
          <w:szCs w:val="24"/>
        </w:rPr>
        <w:t xml:space="preserve"> nekoliko </w:t>
      </w:r>
      <w:r w:rsidR="004D7641" w:rsidRPr="00BF78D7">
        <w:rPr>
          <w:rFonts w:ascii="Times New Roman" w:hAnsi="Times New Roman" w:cs="Times New Roman"/>
          <w:sz w:val="24"/>
          <w:szCs w:val="24"/>
        </w:rPr>
        <w:t xml:space="preserve">izmjena i </w:t>
      </w:r>
      <w:r w:rsidR="007C1A07" w:rsidRPr="00BF78D7">
        <w:rPr>
          <w:rFonts w:ascii="Times New Roman" w:hAnsi="Times New Roman" w:cs="Times New Roman"/>
          <w:sz w:val="24"/>
          <w:szCs w:val="24"/>
        </w:rPr>
        <w:t>dopun</w:t>
      </w:r>
      <w:r w:rsidR="004D7641" w:rsidRPr="00BF78D7">
        <w:rPr>
          <w:rFonts w:ascii="Times New Roman" w:hAnsi="Times New Roman" w:cs="Times New Roman"/>
          <w:sz w:val="24"/>
          <w:szCs w:val="24"/>
        </w:rPr>
        <w:t>a</w:t>
      </w:r>
      <w:r w:rsidR="007C1A07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Odlu</w:t>
      </w:r>
      <w:r w:rsidR="007C1A07" w:rsidRPr="00BF78D7">
        <w:rPr>
          <w:rFonts w:ascii="Times New Roman" w:hAnsi="Times New Roman" w:cs="Times New Roman"/>
          <w:sz w:val="24"/>
          <w:szCs w:val="24"/>
        </w:rPr>
        <w:t>ke</w:t>
      </w:r>
      <w:r w:rsidRPr="00BF78D7">
        <w:rPr>
          <w:rFonts w:ascii="Times New Roman" w:hAnsi="Times New Roman" w:cs="Times New Roman"/>
          <w:sz w:val="24"/>
          <w:szCs w:val="24"/>
        </w:rPr>
        <w:t xml:space="preserve"> o osnivanju</w:t>
      </w:r>
      <w:r w:rsidR="007C1A07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F933B8" w:rsidRPr="00BF78D7">
        <w:rPr>
          <w:rFonts w:ascii="Times New Roman" w:hAnsi="Times New Roman" w:cs="Times New Roman"/>
          <w:sz w:val="24"/>
          <w:szCs w:val="24"/>
        </w:rPr>
        <w:t xml:space="preserve">Vijeća </w:t>
      </w:r>
      <w:r w:rsidR="00DF4F24">
        <w:rPr>
          <w:rFonts w:ascii="Times New Roman" w:hAnsi="Times New Roman" w:cs="Times New Roman"/>
          <w:sz w:val="24"/>
          <w:szCs w:val="24"/>
        </w:rPr>
        <w:t xml:space="preserve">i Koordinacije, </w:t>
      </w:r>
      <w:r w:rsidRPr="00BF78D7">
        <w:rPr>
          <w:rFonts w:ascii="Times New Roman" w:hAnsi="Times New Roman" w:cs="Times New Roman"/>
          <w:sz w:val="24"/>
          <w:szCs w:val="24"/>
        </w:rPr>
        <w:t xml:space="preserve">Vijeće čine predstavnici sljedećih </w:t>
      </w:r>
      <w:r w:rsidR="004D7641" w:rsidRPr="00BF78D7">
        <w:rPr>
          <w:rFonts w:ascii="Times New Roman" w:hAnsi="Times New Roman" w:cs="Times New Roman"/>
          <w:sz w:val="24"/>
          <w:szCs w:val="24"/>
        </w:rPr>
        <w:t>1</w:t>
      </w:r>
      <w:r w:rsidR="00553172" w:rsidRPr="00BF78D7">
        <w:rPr>
          <w:rFonts w:ascii="Times New Roman" w:hAnsi="Times New Roman" w:cs="Times New Roman"/>
          <w:sz w:val="24"/>
          <w:szCs w:val="24"/>
        </w:rPr>
        <w:t>6</w:t>
      </w:r>
      <w:r w:rsidR="004D7641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337FF8" w:rsidRPr="00BF78D7">
        <w:rPr>
          <w:rFonts w:ascii="Times New Roman" w:hAnsi="Times New Roman" w:cs="Times New Roman"/>
          <w:sz w:val="24"/>
          <w:szCs w:val="24"/>
        </w:rPr>
        <w:t>tijela:</w:t>
      </w:r>
    </w:p>
    <w:p w14:paraId="0565107E" w14:textId="77777777" w:rsidR="001C2385" w:rsidRPr="00BF78D7" w:rsidRDefault="001C238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6615B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Ured Vijeća za nacionalnu sigurnost </w:t>
      </w:r>
      <w:r w:rsidR="00CF5018">
        <w:rPr>
          <w:rFonts w:ascii="Times New Roman" w:hAnsi="Times New Roman" w:cs="Times New Roman"/>
          <w:sz w:val="24"/>
          <w:szCs w:val="24"/>
        </w:rPr>
        <w:t xml:space="preserve">(UVNS) </w:t>
      </w:r>
      <w:r w:rsidR="00837541">
        <w:rPr>
          <w:rFonts w:ascii="Times New Roman" w:hAnsi="Times New Roman" w:cs="Times New Roman"/>
          <w:sz w:val="24"/>
          <w:szCs w:val="24"/>
        </w:rPr>
        <w:t>(predsjednik)</w:t>
      </w:r>
    </w:p>
    <w:p w14:paraId="6E41A0A5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Ministarstvo unutarnjih poslova </w:t>
      </w:r>
      <w:r w:rsidR="00CF5018">
        <w:rPr>
          <w:rFonts w:ascii="Times New Roman" w:hAnsi="Times New Roman" w:cs="Times New Roman"/>
          <w:sz w:val="24"/>
          <w:szCs w:val="24"/>
        </w:rPr>
        <w:t xml:space="preserve">(MUP)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66BCC9CF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Ministarstvo vanjskih i europskih poslova </w:t>
      </w:r>
      <w:r w:rsidR="00CF5018">
        <w:rPr>
          <w:rFonts w:ascii="Times New Roman" w:hAnsi="Times New Roman" w:cs="Times New Roman"/>
          <w:sz w:val="24"/>
          <w:szCs w:val="24"/>
        </w:rPr>
        <w:t xml:space="preserve">(MVEP)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7396EB61" w14:textId="77777777" w:rsidR="008E5413" w:rsidRPr="00BF78D7" w:rsidRDefault="008E5413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Ministarstvo obrane </w:t>
      </w:r>
      <w:r w:rsidR="00CF5018">
        <w:rPr>
          <w:rFonts w:ascii="Times New Roman" w:hAnsi="Times New Roman" w:cs="Times New Roman"/>
          <w:sz w:val="24"/>
          <w:szCs w:val="24"/>
        </w:rPr>
        <w:t>(MO</w:t>
      </w:r>
      <w:r w:rsidR="00DF4F24">
        <w:rPr>
          <w:rFonts w:ascii="Times New Roman" w:hAnsi="Times New Roman" w:cs="Times New Roman"/>
          <w:sz w:val="24"/>
          <w:szCs w:val="24"/>
        </w:rPr>
        <w:t>RH</w:t>
      </w:r>
      <w:r w:rsidR="00CF5018">
        <w:rPr>
          <w:rFonts w:ascii="Times New Roman" w:hAnsi="Times New Roman" w:cs="Times New Roman"/>
          <w:sz w:val="24"/>
          <w:szCs w:val="24"/>
        </w:rPr>
        <w:t xml:space="preserve">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7FD0D8A1" w14:textId="77777777" w:rsidR="00774DBF" w:rsidRPr="00BF78D7" w:rsidRDefault="00774DBF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Ministarstvo pravosuđa i uprave </w:t>
      </w:r>
      <w:r w:rsidR="00CF5018">
        <w:rPr>
          <w:rFonts w:ascii="Times New Roman" w:hAnsi="Times New Roman" w:cs="Times New Roman"/>
          <w:sz w:val="24"/>
          <w:szCs w:val="24"/>
        </w:rPr>
        <w:t xml:space="preserve">(MPU)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0A138404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Ministarstvo gospodarstva</w:t>
      </w:r>
      <w:r w:rsidR="00DF4F24">
        <w:rPr>
          <w:rFonts w:ascii="Times New Roman" w:hAnsi="Times New Roman" w:cs="Times New Roman"/>
          <w:sz w:val="24"/>
          <w:szCs w:val="24"/>
        </w:rPr>
        <w:t xml:space="preserve"> i održivog razvoja</w:t>
      </w:r>
      <w:r w:rsidR="00CF5018">
        <w:rPr>
          <w:rFonts w:ascii="Times New Roman" w:hAnsi="Times New Roman" w:cs="Times New Roman"/>
          <w:sz w:val="24"/>
          <w:szCs w:val="24"/>
        </w:rPr>
        <w:t xml:space="preserve"> (MGO</w:t>
      </w:r>
      <w:r w:rsidR="00DF4F24">
        <w:rPr>
          <w:rFonts w:ascii="Times New Roman" w:hAnsi="Times New Roman" w:cs="Times New Roman"/>
          <w:sz w:val="24"/>
          <w:szCs w:val="24"/>
        </w:rPr>
        <w:t>R</w:t>
      </w:r>
      <w:r w:rsidR="00CF5018">
        <w:rPr>
          <w:rFonts w:ascii="Times New Roman" w:hAnsi="Times New Roman" w:cs="Times New Roman"/>
          <w:sz w:val="24"/>
          <w:szCs w:val="24"/>
        </w:rPr>
        <w:t>)</w:t>
      </w:r>
      <w:r w:rsidR="00837541">
        <w:rPr>
          <w:rFonts w:ascii="Times New Roman" w:hAnsi="Times New Roman" w:cs="Times New Roman"/>
          <w:sz w:val="24"/>
          <w:szCs w:val="24"/>
        </w:rPr>
        <w:t xml:space="preserve"> (član)</w:t>
      </w:r>
    </w:p>
    <w:p w14:paraId="29BC33BE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Ministarstvo znanosti i obrazovanja</w:t>
      </w:r>
      <w:r w:rsidR="00CF5018">
        <w:rPr>
          <w:rFonts w:ascii="Times New Roman" w:hAnsi="Times New Roman" w:cs="Times New Roman"/>
          <w:sz w:val="24"/>
          <w:szCs w:val="24"/>
        </w:rPr>
        <w:t xml:space="preserve"> (MZO)</w:t>
      </w:r>
      <w:r w:rsidR="00837541">
        <w:rPr>
          <w:rFonts w:ascii="Times New Roman" w:hAnsi="Times New Roman" w:cs="Times New Roman"/>
          <w:sz w:val="24"/>
          <w:szCs w:val="24"/>
        </w:rPr>
        <w:t xml:space="preserve"> (član)</w:t>
      </w:r>
    </w:p>
    <w:p w14:paraId="3419D2E5" w14:textId="77777777" w:rsidR="007C1A07" w:rsidRPr="00BF78D7" w:rsidRDefault="007C1A07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Ministarstvo mora, prometa i infrastrukture </w:t>
      </w:r>
      <w:r w:rsidR="00CF5018">
        <w:rPr>
          <w:rFonts w:ascii="Times New Roman" w:hAnsi="Times New Roman" w:cs="Times New Roman"/>
          <w:sz w:val="24"/>
          <w:szCs w:val="24"/>
        </w:rPr>
        <w:t xml:space="preserve">(MMPI)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5DBC70FC" w14:textId="77777777" w:rsidR="00A20FFC" w:rsidRPr="00BF78D7" w:rsidRDefault="00A20FFC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Središnji državni ured za razvoj digitalnog društva </w:t>
      </w:r>
      <w:r w:rsidR="00CF5018">
        <w:rPr>
          <w:rFonts w:ascii="Times New Roman" w:hAnsi="Times New Roman" w:cs="Times New Roman"/>
          <w:sz w:val="24"/>
          <w:szCs w:val="24"/>
        </w:rPr>
        <w:t xml:space="preserve">(SDURDD) </w:t>
      </w:r>
      <w:r w:rsidRPr="00BF78D7">
        <w:rPr>
          <w:rFonts w:ascii="Times New Roman" w:hAnsi="Times New Roman" w:cs="Times New Roman"/>
          <w:sz w:val="24"/>
          <w:szCs w:val="24"/>
        </w:rPr>
        <w:t>(član)</w:t>
      </w:r>
    </w:p>
    <w:p w14:paraId="21474C90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Sigurnosno-obavještajna agencija </w:t>
      </w:r>
      <w:r w:rsidR="00CF5018">
        <w:rPr>
          <w:rFonts w:ascii="Times New Roman" w:hAnsi="Times New Roman" w:cs="Times New Roman"/>
          <w:sz w:val="24"/>
          <w:szCs w:val="24"/>
        </w:rPr>
        <w:t xml:space="preserve">(SOA)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4751020F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Zavod za sigurnost informacijskih sustava </w:t>
      </w:r>
      <w:r w:rsidR="00CF5018">
        <w:rPr>
          <w:rFonts w:ascii="Times New Roman" w:hAnsi="Times New Roman" w:cs="Times New Roman"/>
          <w:sz w:val="24"/>
          <w:szCs w:val="24"/>
        </w:rPr>
        <w:t xml:space="preserve">(ZSIS)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09C8D9D0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Operativno-tehnički centar za nadzor telekomunikacija </w:t>
      </w:r>
      <w:r w:rsidR="00CF5018">
        <w:rPr>
          <w:rFonts w:ascii="Times New Roman" w:hAnsi="Times New Roman" w:cs="Times New Roman"/>
          <w:sz w:val="24"/>
          <w:szCs w:val="24"/>
        </w:rPr>
        <w:t xml:space="preserve">(OTC)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8A44D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Hrvatska akademska i istraživačka mreža – CARN</w:t>
      </w:r>
      <w:r w:rsidR="002E2806" w:rsidRPr="00BF78D7">
        <w:rPr>
          <w:rFonts w:ascii="Times New Roman" w:hAnsi="Times New Roman" w:cs="Times New Roman"/>
          <w:sz w:val="24"/>
          <w:szCs w:val="24"/>
        </w:rPr>
        <w:t>ET</w:t>
      </w:r>
      <w:r w:rsidRPr="00BF78D7">
        <w:rPr>
          <w:rFonts w:ascii="Times New Roman" w:hAnsi="Times New Roman" w:cs="Times New Roman"/>
          <w:sz w:val="24"/>
          <w:szCs w:val="24"/>
        </w:rPr>
        <w:t>, Nacionalni CERT</w:t>
      </w:r>
      <w:r w:rsidR="00595CCE">
        <w:rPr>
          <w:rFonts w:ascii="Times New Roman" w:hAnsi="Times New Roman" w:cs="Times New Roman"/>
          <w:sz w:val="24"/>
          <w:szCs w:val="24"/>
        </w:rPr>
        <w:t xml:space="preserve"> (NCERT)</w:t>
      </w:r>
      <w:r w:rsidR="00837541">
        <w:rPr>
          <w:rFonts w:ascii="Times New Roman" w:hAnsi="Times New Roman" w:cs="Times New Roman"/>
          <w:sz w:val="24"/>
          <w:szCs w:val="24"/>
        </w:rPr>
        <w:t xml:space="preserve"> (član)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41076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Hrvatska regulatorna agencija za mrežne djelatnosti</w:t>
      </w:r>
      <w:r w:rsidR="003B773C" w:rsidRPr="00BF78D7">
        <w:rPr>
          <w:rFonts w:ascii="Times New Roman" w:hAnsi="Times New Roman" w:cs="Times New Roman"/>
          <w:sz w:val="24"/>
          <w:szCs w:val="24"/>
        </w:rPr>
        <w:t xml:space="preserve"> – HAKOM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29186DB0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Hrvatska narodna banka </w:t>
      </w:r>
      <w:r w:rsidR="006B519F">
        <w:rPr>
          <w:rFonts w:ascii="Times New Roman" w:hAnsi="Times New Roman" w:cs="Times New Roman"/>
          <w:sz w:val="24"/>
          <w:szCs w:val="24"/>
        </w:rPr>
        <w:t xml:space="preserve">(HNB) </w:t>
      </w:r>
      <w:r w:rsidR="00837541">
        <w:rPr>
          <w:rFonts w:ascii="Times New Roman" w:hAnsi="Times New Roman" w:cs="Times New Roman"/>
          <w:sz w:val="24"/>
          <w:szCs w:val="24"/>
        </w:rPr>
        <w:t>(član)</w:t>
      </w:r>
    </w:p>
    <w:p w14:paraId="2934C537" w14:textId="77777777" w:rsidR="00BD2496" w:rsidRPr="00BF78D7" w:rsidRDefault="00BD2496" w:rsidP="006E4AE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Agencija za zaštitu osobnih podataka </w:t>
      </w:r>
      <w:r w:rsidR="006B519F">
        <w:rPr>
          <w:rFonts w:ascii="Times New Roman" w:hAnsi="Times New Roman" w:cs="Times New Roman"/>
          <w:sz w:val="24"/>
          <w:szCs w:val="24"/>
        </w:rPr>
        <w:t xml:space="preserve">(AZOP) </w:t>
      </w:r>
      <w:r w:rsidRPr="00BF78D7">
        <w:rPr>
          <w:rFonts w:ascii="Times New Roman" w:hAnsi="Times New Roman" w:cs="Times New Roman"/>
          <w:sz w:val="24"/>
          <w:szCs w:val="24"/>
        </w:rPr>
        <w:t>(član).</w:t>
      </w:r>
    </w:p>
    <w:p w14:paraId="687EA55F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B17E9" w14:textId="77777777" w:rsidR="00BD2496" w:rsidRPr="00BF78D7" w:rsidRDefault="00BD249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Kako bi se osiguralo da sjednice Vijeća imaju 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dostatnu </w:t>
      </w:r>
      <w:r w:rsidRPr="00BF78D7">
        <w:rPr>
          <w:rFonts w:ascii="Times New Roman" w:hAnsi="Times New Roman" w:cs="Times New Roman"/>
          <w:sz w:val="24"/>
          <w:szCs w:val="24"/>
        </w:rPr>
        <w:t xml:space="preserve">prisutnost </w:t>
      </w:r>
      <w:r w:rsidR="00A911C8" w:rsidRPr="00BF78D7">
        <w:rPr>
          <w:rFonts w:ascii="Times New Roman" w:hAnsi="Times New Roman" w:cs="Times New Roman"/>
          <w:sz w:val="24"/>
          <w:szCs w:val="24"/>
        </w:rPr>
        <w:t>članova</w:t>
      </w:r>
      <w:r w:rsidR="00F54FA3" w:rsidRPr="00BF78D7">
        <w:rPr>
          <w:rFonts w:ascii="Times New Roman" w:hAnsi="Times New Roman" w:cs="Times New Roman"/>
          <w:sz w:val="24"/>
          <w:szCs w:val="24"/>
        </w:rPr>
        <w:t xml:space="preserve"> potrebnu za donošenje zaključaka i odluka</w:t>
      </w:r>
      <w:r w:rsidRPr="00BF78D7">
        <w:rPr>
          <w:rFonts w:ascii="Times New Roman" w:hAnsi="Times New Roman" w:cs="Times New Roman"/>
          <w:sz w:val="24"/>
          <w:szCs w:val="24"/>
        </w:rPr>
        <w:t xml:space="preserve">, sva navedena tijela i pravne osobe </w:t>
      </w:r>
      <w:r w:rsidR="00B52D36" w:rsidRPr="00BF78D7">
        <w:rPr>
          <w:rFonts w:ascii="Times New Roman" w:hAnsi="Times New Roman" w:cs="Times New Roman"/>
          <w:sz w:val="24"/>
          <w:szCs w:val="24"/>
        </w:rPr>
        <w:t>imenova</w:t>
      </w:r>
      <w:r w:rsidR="00DF4F24">
        <w:rPr>
          <w:rFonts w:ascii="Times New Roman" w:hAnsi="Times New Roman" w:cs="Times New Roman"/>
          <w:sz w:val="24"/>
          <w:szCs w:val="24"/>
        </w:rPr>
        <w:t>la su i</w:t>
      </w:r>
      <w:r w:rsidR="00B52D36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zamjenik</w:t>
      </w:r>
      <w:r w:rsidR="00B52D36" w:rsidRPr="00BF78D7">
        <w:rPr>
          <w:rFonts w:ascii="Times New Roman" w:hAnsi="Times New Roman" w:cs="Times New Roman"/>
          <w:sz w:val="24"/>
          <w:szCs w:val="24"/>
        </w:rPr>
        <w:t>a</w:t>
      </w:r>
      <w:r w:rsidRPr="00BF78D7">
        <w:rPr>
          <w:rFonts w:ascii="Times New Roman" w:hAnsi="Times New Roman" w:cs="Times New Roman"/>
          <w:sz w:val="24"/>
          <w:szCs w:val="24"/>
        </w:rPr>
        <w:t xml:space="preserve"> člana Vijeća.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0D76A8" w:rsidRPr="00BF78D7">
        <w:rPr>
          <w:rFonts w:ascii="Times New Roman" w:hAnsi="Times New Roman" w:cs="Times New Roman"/>
          <w:sz w:val="24"/>
          <w:szCs w:val="24"/>
        </w:rPr>
        <w:t>M</w:t>
      </w:r>
      <w:r w:rsidR="00841CD9" w:rsidRPr="00BF78D7">
        <w:rPr>
          <w:rFonts w:ascii="Times New Roman" w:hAnsi="Times New Roman" w:cs="Times New Roman"/>
          <w:sz w:val="24"/>
          <w:szCs w:val="24"/>
        </w:rPr>
        <w:t>inistarstava koja su ustrojena za više upravnih područja povezanih s pit</w:t>
      </w:r>
      <w:r w:rsidR="008E5413" w:rsidRPr="00BF78D7">
        <w:rPr>
          <w:rFonts w:ascii="Times New Roman" w:hAnsi="Times New Roman" w:cs="Times New Roman"/>
          <w:sz w:val="24"/>
          <w:szCs w:val="24"/>
        </w:rPr>
        <w:t xml:space="preserve">anjima </w:t>
      </w:r>
      <w:proofErr w:type="spellStart"/>
      <w:r w:rsidR="008E5413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8E5413" w:rsidRPr="00BF78D7">
        <w:rPr>
          <w:rFonts w:ascii="Times New Roman" w:hAnsi="Times New Roman" w:cs="Times New Roman"/>
          <w:sz w:val="24"/>
          <w:szCs w:val="24"/>
        </w:rPr>
        <w:t xml:space="preserve"> sigurnosti </w:t>
      </w:r>
      <w:r w:rsidR="00841CD9" w:rsidRPr="00BF78D7">
        <w:rPr>
          <w:rFonts w:ascii="Times New Roman" w:hAnsi="Times New Roman" w:cs="Times New Roman"/>
          <w:sz w:val="24"/>
          <w:szCs w:val="24"/>
        </w:rPr>
        <w:t xml:space="preserve">mogu imenovati dva zamjenika </w:t>
      </w:r>
      <w:r w:rsidR="000D76A8" w:rsidRPr="00BF78D7">
        <w:rPr>
          <w:rFonts w:ascii="Times New Roman" w:hAnsi="Times New Roman" w:cs="Times New Roman"/>
          <w:sz w:val="24"/>
          <w:szCs w:val="24"/>
        </w:rPr>
        <w:t>člana</w:t>
      </w:r>
      <w:r w:rsidR="00841CD9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8E5413" w:rsidRPr="00BF78D7">
        <w:rPr>
          <w:rFonts w:ascii="Times New Roman" w:hAnsi="Times New Roman" w:cs="Times New Roman"/>
          <w:sz w:val="24"/>
          <w:szCs w:val="24"/>
        </w:rPr>
        <w:t>što su Ministarstvo unutarnjih poslova</w:t>
      </w:r>
      <w:r w:rsidR="00366576" w:rsidRPr="00BF78D7">
        <w:rPr>
          <w:rFonts w:ascii="Times New Roman" w:hAnsi="Times New Roman" w:cs="Times New Roman"/>
          <w:sz w:val="24"/>
          <w:szCs w:val="24"/>
        </w:rPr>
        <w:t>,</w:t>
      </w:r>
      <w:r w:rsidR="008E5413" w:rsidRPr="00BF78D7">
        <w:rPr>
          <w:rFonts w:ascii="Times New Roman" w:hAnsi="Times New Roman" w:cs="Times New Roman"/>
          <w:sz w:val="24"/>
          <w:szCs w:val="24"/>
        </w:rPr>
        <w:t xml:space="preserve"> Ministarstvo pravosuđa i uprave 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i </w:t>
      </w:r>
      <w:r w:rsidR="00366576" w:rsidRPr="00BF78D7">
        <w:rPr>
          <w:rFonts w:ascii="Times New Roman" w:hAnsi="Times New Roman" w:cs="Times New Roman"/>
          <w:sz w:val="24"/>
          <w:szCs w:val="24"/>
        </w:rPr>
        <w:t xml:space="preserve">Ministarstvo gospodarstva i održivog razvoja i </w:t>
      </w:r>
      <w:r w:rsidR="000D76A8" w:rsidRPr="00BF78D7">
        <w:rPr>
          <w:rFonts w:ascii="Times New Roman" w:hAnsi="Times New Roman" w:cs="Times New Roman"/>
          <w:sz w:val="24"/>
          <w:szCs w:val="24"/>
        </w:rPr>
        <w:t>učini</w:t>
      </w:r>
      <w:r w:rsidR="008E5413" w:rsidRPr="00BF78D7">
        <w:rPr>
          <w:rFonts w:ascii="Times New Roman" w:hAnsi="Times New Roman" w:cs="Times New Roman"/>
          <w:sz w:val="24"/>
          <w:szCs w:val="24"/>
        </w:rPr>
        <w:t>li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. 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U svrhu </w:t>
      </w:r>
      <w:r w:rsidR="00366576" w:rsidRPr="00BF78D7">
        <w:rPr>
          <w:rFonts w:ascii="Times New Roman" w:hAnsi="Times New Roman" w:cs="Times New Roman"/>
          <w:sz w:val="24"/>
          <w:szCs w:val="24"/>
        </w:rPr>
        <w:t xml:space="preserve">potpore </w:t>
      </w:r>
      <w:r w:rsidR="008B5404" w:rsidRPr="00BF78D7">
        <w:rPr>
          <w:rFonts w:ascii="Times New Roman" w:hAnsi="Times New Roman" w:cs="Times New Roman"/>
          <w:sz w:val="24"/>
          <w:szCs w:val="24"/>
        </w:rPr>
        <w:t>opsežni</w:t>
      </w:r>
      <w:r w:rsidR="00366576" w:rsidRPr="00BF78D7">
        <w:rPr>
          <w:rFonts w:ascii="Times New Roman" w:hAnsi="Times New Roman" w:cs="Times New Roman"/>
          <w:sz w:val="24"/>
          <w:szCs w:val="24"/>
        </w:rPr>
        <w:t>m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administrativni</w:t>
      </w:r>
      <w:r w:rsidR="00366576" w:rsidRPr="00BF78D7">
        <w:rPr>
          <w:rFonts w:ascii="Times New Roman" w:hAnsi="Times New Roman" w:cs="Times New Roman"/>
          <w:sz w:val="24"/>
          <w:szCs w:val="24"/>
        </w:rPr>
        <w:t>m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i tehnički</w:t>
      </w:r>
      <w:r w:rsidR="00366576" w:rsidRPr="00BF78D7">
        <w:rPr>
          <w:rFonts w:ascii="Times New Roman" w:hAnsi="Times New Roman" w:cs="Times New Roman"/>
          <w:sz w:val="24"/>
          <w:szCs w:val="24"/>
        </w:rPr>
        <w:t>m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poslov</w:t>
      </w:r>
      <w:r w:rsidR="00366576" w:rsidRPr="00BF78D7">
        <w:rPr>
          <w:rFonts w:ascii="Times New Roman" w:hAnsi="Times New Roman" w:cs="Times New Roman"/>
          <w:sz w:val="24"/>
          <w:szCs w:val="24"/>
        </w:rPr>
        <w:t>im</w:t>
      </w:r>
      <w:r w:rsidR="008B5404" w:rsidRPr="00BF78D7">
        <w:rPr>
          <w:rFonts w:ascii="Times New Roman" w:hAnsi="Times New Roman" w:cs="Times New Roman"/>
          <w:sz w:val="24"/>
          <w:szCs w:val="24"/>
        </w:rPr>
        <w:t>a</w:t>
      </w:r>
      <w:r w:rsidR="00DE284E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koji proizlaze iz aktivnosti </w:t>
      </w:r>
      <w:r w:rsidR="00DE284E" w:rsidRPr="00BF78D7">
        <w:rPr>
          <w:rFonts w:ascii="Times New Roman" w:hAnsi="Times New Roman" w:cs="Times New Roman"/>
          <w:sz w:val="24"/>
          <w:szCs w:val="24"/>
        </w:rPr>
        <w:t>Vijeća,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UVNS je, uz predsjednika i zamjeni</w:t>
      </w:r>
      <w:r w:rsidR="00841CD9" w:rsidRPr="00BF78D7">
        <w:rPr>
          <w:rFonts w:ascii="Times New Roman" w:hAnsi="Times New Roman" w:cs="Times New Roman"/>
          <w:sz w:val="24"/>
          <w:szCs w:val="24"/>
        </w:rPr>
        <w:t>ka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 predsjednika, </w:t>
      </w:r>
      <w:r w:rsidR="000448E4" w:rsidRPr="00BF78D7">
        <w:rPr>
          <w:rFonts w:ascii="Times New Roman" w:hAnsi="Times New Roman" w:cs="Times New Roman"/>
          <w:sz w:val="24"/>
          <w:szCs w:val="24"/>
        </w:rPr>
        <w:t xml:space="preserve">odredio </w:t>
      </w:r>
      <w:r w:rsidR="008B5404" w:rsidRPr="00BF78D7">
        <w:rPr>
          <w:rFonts w:ascii="Times New Roman" w:hAnsi="Times New Roman" w:cs="Times New Roman"/>
          <w:sz w:val="24"/>
          <w:szCs w:val="24"/>
        </w:rPr>
        <w:t xml:space="preserve">dodatne osobe koje sudjeluju u </w:t>
      </w:r>
      <w:r w:rsidR="00A62FB3" w:rsidRPr="00BF78D7">
        <w:rPr>
          <w:rFonts w:ascii="Times New Roman" w:hAnsi="Times New Roman" w:cs="Times New Roman"/>
          <w:sz w:val="24"/>
          <w:szCs w:val="24"/>
        </w:rPr>
        <w:t xml:space="preserve">radu 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tj. </w:t>
      </w:r>
      <w:r w:rsidR="00366576" w:rsidRPr="00BF78D7">
        <w:rPr>
          <w:rFonts w:ascii="Times New Roman" w:hAnsi="Times New Roman" w:cs="Times New Roman"/>
          <w:sz w:val="24"/>
          <w:szCs w:val="24"/>
        </w:rPr>
        <w:t>a</w:t>
      </w:r>
      <w:r w:rsidR="008E5413" w:rsidRPr="00BF78D7">
        <w:rPr>
          <w:rFonts w:ascii="Times New Roman" w:hAnsi="Times New Roman" w:cs="Times New Roman"/>
          <w:sz w:val="24"/>
          <w:szCs w:val="24"/>
        </w:rPr>
        <w:t xml:space="preserve">dministrativno-tehničkoj 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potpori radu </w:t>
      </w:r>
      <w:r w:rsidR="00A62FB3" w:rsidRPr="00BF78D7">
        <w:rPr>
          <w:rFonts w:ascii="Times New Roman" w:hAnsi="Times New Roman" w:cs="Times New Roman"/>
          <w:sz w:val="24"/>
          <w:szCs w:val="24"/>
        </w:rPr>
        <w:t>Vijeća</w:t>
      </w:r>
      <w:r w:rsidR="000D76A8" w:rsidRPr="00BF7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11CCA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A2E60" w14:textId="77777777" w:rsidR="003A713B" w:rsidRPr="00CF24FE" w:rsidRDefault="009738D8" w:rsidP="006E4A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Tijekom 20</w:t>
      </w:r>
      <w:r w:rsidR="00366576" w:rsidRPr="00BF78D7">
        <w:rPr>
          <w:rFonts w:ascii="Times New Roman" w:hAnsi="Times New Roman" w:cs="Times New Roman"/>
          <w:sz w:val="24"/>
          <w:szCs w:val="24"/>
        </w:rPr>
        <w:t>20</w:t>
      </w:r>
      <w:r w:rsidR="00F51AE4" w:rsidRPr="00BF78D7">
        <w:rPr>
          <w:rFonts w:ascii="Times New Roman" w:hAnsi="Times New Roman" w:cs="Times New Roman"/>
          <w:sz w:val="24"/>
          <w:szCs w:val="24"/>
        </w:rPr>
        <w:t>. Vijeće je održalo 8</w:t>
      </w:r>
      <w:r w:rsidRPr="00BF78D7">
        <w:rPr>
          <w:rFonts w:ascii="Times New Roman" w:hAnsi="Times New Roman" w:cs="Times New Roman"/>
          <w:sz w:val="24"/>
          <w:szCs w:val="24"/>
        </w:rPr>
        <w:t xml:space="preserve"> sjednica, </w:t>
      </w:r>
      <w:r w:rsidR="005C3071">
        <w:rPr>
          <w:rFonts w:ascii="Times New Roman" w:hAnsi="Times New Roman" w:cs="Times New Roman"/>
          <w:sz w:val="24"/>
          <w:szCs w:val="24"/>
        </w:rPr>
        <w:t xml:space="preserve">od kojih </w:t>
      </w:r>
      <w:r w:rsidR="00DF4F24">
        <w:rPr>
          <w:rFonts w:ascii="Times New Roman" w:hAnsi="Times New Roman" w:cs="Times New Roman"/>
          <w:sz w:val="24"/>
          <w:szCs w:val="24"/>
        </w:rPr>
        <w:t>je</w:t>
      </w:r>
      <w:r w:rsidR="005C3071">
        <w:rPr>
          <w:rFonts w:ascii="Times New Roman" w:hAnsi="Times New Roman" w:cs="Times New Roman"/>
          <w:sz w:val="24"/>
          <w:szCs w:val="24"/>
        </w:rPr>
        <w:t xml:space="preserve"> </w:t>
      </w:r>
      <w:r w:rsidR="00DF4F24">
        <w:rPr>
          <w:rFonts w:ascii="Times New Roman" w:hAnsi="Times New Roman" w:cs="Times New Roman"/>
          <w:sz w:val="24"/>
          <w:szCs w:val="24"/>
        </w:rPr>
        <w:t>šest</w:t>
      </w:r>
      <w:r w:rsidR="005C3071">
        <w:rPr>
          <w:rFonts w:ascii="Times New Roman" w:hAnsi="Times New Roman" w:cs="Times New Roman"/>
          <w:sz w:val="24"/>
          <w:szCs w:val="24"/>
        </w:rPr>
        <w:t xml:space="preserve"> održan</w:t>
      </w:r>
      <w:r w:rsidR="00DF4F24">
        <w:rPr>
          <w:rFonts w:ascii="Times New Roman" w:hAnsi="Times New Roman" w:cs="Times New Roman"/>
          <w:sz w:val="24"/>
          <w:szCs w:val="24"/>
        </w:rPr>
        <w:t>o</w:t>
      </w:r>
      <w:r w:rsidR="005C3071">
        <w:rPr>
          <w:rFonts w:ascii="Times New Roman" w:hAnsi="Times New Roman" w:cs="Times New Roman"/>
          <w:sz w:val="24"/>
          <w:szCs w:val="24"/>
        </w:rPr>
        <w:t xml:space="preserve"> u virtu</w:t>
      </w:r>
      <w:r w:rsidR="00956465">
        <w:rPr>
          <w:rFonts w:ascii="Times New Roman" w:hAnsi="Times New Roman" w:cs="Times New Roman"/>
          <w:sz w:val="24"/>
          <w:szCs w:val="24"/>
        </w:rPr>
        <w:t>a</w:t>
      </w:r>
      <w:r w:rsidR="005C3071">
        <w:rPr>
          <w:rFonts w:ascii="Times New Roman" w:hAnsi="Times New Roman" w:cs="Times New Roman"/>
          <w:sz w:val="24"/>
          <w:szCs w:val="24"/>
        </w:rPr>
        <w:t xml:space="preserve">lnom/elektroničkom formatu. Tradicionalno </w:t>
      </w:r>
      <w:r w:rsidR="00366576" w:rsidRPr="00BF78D7">
        <w:rPr>
          <w:rFonts w:ascii="Times New Roman" w:hAnsi="Times New Roman" w:cs="Times New Roman"/>
          <w:sz w:val="24"/>
          <w:szCs w:val="24"/>
        </w:rPr>
        <w:t xml:space="preserve"> održavanje sjednica nije bilo moguće uslijed </w:t>
      </w:r>
      <w:proofErr w:type="spellStart"/>
      <w:r w:rsidR="00366576" w:rsidRPr="00BF78D7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366576" w:rsidRPr="00BF78D7">
        <w:rPr>
          <w:rFonts w:ascii="Times New Roman" w:hAnsi="Times New Roman" w:cs="Times New Roman"/>
          <w:sz w:val="24"/>
          <w:szCs w:val="24"/>
        </w:rPr>
        <w:t xml:space="preserve"> uzrokovane SARS-COV-2 virusom, odnosno radi odgovarajućeg održavanja preporučenih </w:t>
      </w:r>
      <w:proofErr w:type="spellStart"/>
      <w:r w:rsidR="00366576" w:rsidRPr="00BF78D7">
        <w:rPr>
          <w:rFonts w:ascii="Times New Roman" w:hAnsi="Times New Roman" w:cs="Times New Roman"/>
          <w:sz w:val="24"/>
          <w:szCs w:val="24"/>
        </w:rPr>
        <w:t>protupandemijskih</w:t>
      </w:r>
      <w:proofErr w:type="spellEnd"/>
      <w:r w:rsidR="00366576" w:rsidRPr="00BF78D7">
        <w:rPr>
          <w:rFonts w:ascii="Times New Roman" w:hAnsi="Times New Roman" w:cs="Times New Roman"/>
          <w:sz w:val="24"/>
          <w:szCs w:val="24"/>
        </w:rPr>
        <w:t xml:space="preserve"> mjera</w:t>
      </w:r>
      <w:r w:rsidR="00D112C8" w:rsidRPr="00BF78D7">
        <w:rPr>
          <w:rFonts w:ascii="Times New Roman" w:hAnsi="Times New Roman" w:cs="Times New Roman"/>
          <w:sz w:val="24"/>
          <w:szCs w:val="24"/>
        </w:rPr>
        <w:t>, a potom i zbog posljedica potresa koji je u ožujku zadesio Zagreb.</w:t>
      </w:r>
      <w:r w:rsidR="00E31A38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227CC8" w:rsidRPr="00BF78D7">
        <w:rPr>
          <w:rFonts w:ascii="Times New Roman" w:hAnsi="Times New Roman" w:cs="Times New Roman"/>
          <w:sz w:val="24"/>
          <w:szCs w:val="24"/>
        </w:rPr>
        <w:t>U mjesecima u kojima sjednic</w:t>
      </w:r>
      <w:r w:rsidR="005C3071">
        <w:rPr>
          <w:rFonts w:ascii="Times New Roman" w:hAnsi="Times New Roman" w:cs="Times New Roman"/>
          <w:sz w:val="24"/>
          <w:szCs w:val="24"/>
        </w:rPr>
        <w:t>e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ni</w:t>
      </w:r>
      <w:r w:rsidR="00DF4F24">
        <w:rPr>
          <w:rFonts w:ascii="Times New Roman" w:hAnsi="Times New Roman" w:cs="Times New Roman"/>
          <w:sz w:val="24"/>
          <w:szCs w:val="24"/>
        </w:rPr>
        <w:t>su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održan</w:t>
      </w:r>
      <w:r w:rsidR="005C3071">
        <w:rPr>
          <w:rFonts w:ascii="Times New Roman" w:hAnsi="Times New Roman" w:cs="Times New Roman"/>
          <w:sz w:val="24"/>
          <w:szCs w:val="24"/>
        </w:rPr>
        <w:t>e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(travanj, kolovoz, rujan i listopad), </w:t>
      </w:r>
      <w:r w:rsidR="005C3071">
        <w:rPr>
          <w:rFonts w:ascii="Times New Roman" w:hAnsi="Times New Roman" w:cs="Times New Roman"/>
          <w:sz w:val="24"/>
          <w:szCs w:val="24"/>
        </w:rPr>
        <w:t xml:space="preserve">članovi Vijeća </w:t>
      </w:r>
      <w:r w:rsidR="00227CC8" w:rsidRPr="00BF78D7">
        <w:rPr>
          <w:rFonts w:ascii="Times New Roman" w:hAnsi="Times New Roman" w:cs="Times New Roman"/>
          <w:sz w:val="24"/>
          <w:szCs w:val="24"/>
        </w:rPr>
        <w:t>su razmjenjival</w:t>
      </w:r>
      <w:r w:rsidR="005C3071">
        <w:rPr>
          <w:rFonts w:ascii="Times New Roman" w:hAnsi="Times New Roman" w:cs="Times New Roman"/>
          <w:sz w:val="24"/>
          <w:szCs w:val="24"/>
        </w:rPr>
        <w:t>i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informacije </w:t>
      </w:r>
      <w:r w:rsidR="005C3071">
        <w:rPr>
          <w:rFonts w:ascii="Times New Roman" w:hAnsi="Times New Roman" w:cs="Times New Roman"/>
          <w:sz w:val="24"/>
          <w:szCs w:val="24"/>
        </w:rPr>
        <w:t>iz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područj</w:t>
      </w:r>
      <w:r w:rsidR="005C3071">
        <w:rPr>
          <w:rFonts w:ascii="Times New Roman" w:hAnsi="Times New Roman" w:cs="Times New Roman"/>
          <w:sz w:val="24"/>
          <w:szCs w:val="24"/>
        </w:rPr>
        <w:t>a</w:t>
      </w:r>
      <w:r w:rsidR="00227CC8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CC8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227CC8" w:rsidRPr="00BF78D7">
        <w:rPr>
          <w:rFonts w:ascii="Times New Roman" w:hAnsi="Times New Roman" w:cs="Times New Roman"/>
          <w:sz w:val="24"/>
          <w:szCs w:val="24"/>
        </w:rPr>
        <w:t xml:space="preserve"> sigurnosti, kako bi svi relevantni dionici bili upoznati s trenutnim aktivnostima.</w:t>
      </w:r>
      <w:r w:rsidR="003A713B">
        <w:rPr>
          <w:rFonts w:ascii="Times New Roman" w:hAnsi="Times New Roman" w:cs="Times New Roman"/>
          <w:sz w:val="24"/>
          <w:szCs w:val="24"/>
        </w:rPr>
        <w:t xml:space="preserve"> </w:t>
      </w:r>
      <w:r w:rsidR="003A713B" w:rsidRPr="00CF24FE">
        <w:rPr>
          <w:rFonts w:ascii="Times New Roman" w:hAnsi="Times New Roman"/>
          <w:sz w:val="24"/>
          <w:szCs w:val="24"/>
        </w:rPr>
        <w:t>ZSIS je</w:t>
      </w:r>
      <w:r w:rsidR="003A713B">
        <w:rPr>
          <w:rFonts w:ascii="Times New Roman" w:hAnsi="Times New Roman"/>
          <w:sz w:val="24"/>
          <w:szCs w:val="24"/>
        </w:rPr>
        <w:t xml:space="preserve">, s ciljem </w:t>
      </w:r>
      <w:r w:rsidR="003A713B" w:rsidRPr="00CF24FE">
        <w:rPr>
          <w:rFonts w:ascii="Times New Roman" w:hAnsi="Times New Roman"/>
          <w:sz w:val="24"/>
          <w:szCs w:val="24"/>
        </w:rPr>
        <w:t>povećanja sigurnosne svijesti korisnika i administratora sustava u okruženju rada od kuće i podešavanja informacijskih sustava za takav rad</w:t>
      </w:r>
      <w:r w:rsidR="003A713B">
        <w:rPr>
          <w:rFonts w:ascii="Times New Roman" w:hAnsi="Times New Roman"/>
          <w:sz w:val="24"/>
          <w:szCs w:val="24"/>
        </w:rPr>
        <w:t xml:space="preserve">, </w:t>
      </w:r>
      <w:r w:rsidR="003A713B" w:rsidRPr="00CF24FE">
        <w:rPr>
          <w:rFonts w:ascii="Times New Roman" w:hAnsi="Times New Roman"/>
          <w:sz w:val="24"/>
          <w:szCs w:val="24"/>
        </w:rPr>
        <w:t xml:space="preserve">izradio </w:t>
      </w:r>
      <w:r w:rsidR="003A713B">
        <w:rPr>
          <w:rFonts w:ascii="Times New Roman" w:hAnsi="Times New Roman"/>
          <w:sz w:val="24"/>
          <w:szCs w:val="24"/>
        </w:rPr>
        <w:t xml:space="preserve">i distribuirao </w:t>
      </w:r>
      <w:r w:rsidR="003A713B" w:rsidRPr="00CF24FE">
        <w:rPr>
          <w:rFonts w:ascii="Times New Roman" w:hAnsi="Times New Roman"/>
          <w:sz w:val="24"/>
          <w:szCs w:val="24"/>
        </w:rPr>
        <w:t xml:space="preserve">dva dokumenta: </w:t>
      </w:r>
      <w:r w:rsidR="003A713B" w:rsidRPr="00CF24FE">
        <w:rPr>
          <w:rFonts w:ascii="Times New Roman" w:hAnsi="Times New Roman"/>
          <w:i/>
          <w:iCs/>
          <w:sz w:val="24"/>
          <w:szCs w:val="24"/>
        </w:rPr>
        <w:t>Preporuke za siguran rad iz kućnog okruženja za korisnike</w:t>
      </w:r>
      <w:r w:rsidR="003A713B" w:rsidRPr="00CF24FE">
        <w:rPr>
          <w:rFonts w:ascii="Times New Roman" w:hAnsi="Times New Roman"/>
          <w:sz w:val="24"/>
          <w:szCs w:val="24"/>
        </w:rPr>
        <w:t xml:space="preserve"> i </w:t>
      </w:r>
      <w:r w:rsidR="003A713B" w:rsidRPr="00CF24FE">
        <w:rPr>
          <w:rFonts w:ascii="Times New Roman" w:hAnsi="Times New Roman"/>
          <w:i/>
          <w:iCs/>
          <w:sz w:val="24"/>
          <w:szCs w:val="24"/>
        </w:rPr>
        <w:t>Preporuke za siguran rad iz kućnog okruženja za administratore</w:t>
      </w:r>
      <w:r w:rsidR="003A713B">
        <w:rPr>
          <w:rFonts w:ascii="Times New Roman" w:hAnsi="Times New Roman"/>
          <w:sz w:val="24"/>
          <w:szCs w:val="24"/>
        </w:rPr>
        <w:t>,</w:t>
      </w:r>
      <w:r w:rsidR="003A713B" w:rsidRPr="00CF24FE">
        <w:rPr>
          <w:rFonts w:ascii="Times New Roman" w:hAnsi="Times New Roman"/>
          <w:sz w:val="24"/>
          <w:szCs w:val="24"/>
        </w:rPr>
        <w:t xml:space="preserve"> </w:t>
      </w:r>
      <w:r w:rsidR="003A713B">
        <w:rPr>
          <w:rFonts w:ascii="Times New Roman" w:hAnsi="Times New Roman"/>
          <w:sz w:val="24"/>
          <w:szCs w:val="24"/>
        </w:rPr>
        <w:t xml:space="preserve">kako bi svi bili </w:t>
      </w:r>
      <w:r w:rsidR="003A713B" w:rsidRPr="00CF24FE">
        <w:rPr>
          <w:rFonts w:ascii="Times New Roman" w:hAnsi="Times New Roman"/>
          <w:sz w:val="24"/>
          <w:szCs w:val="24"/>
        </w:rPr>
        <w:t>upoznati s preporukama za</w:t>
      </w:r>
      <w:r w:rsidR="003A713B">
        <w:rPr>
          <w:rFonts w:ascii="Times New Roman" w:hAnsi="Times New Roman"/>
          <w:sz w:val="24"/>
          <w:szCs w:val="24"/>
        </w:rPr>
        <w:t xml:space="preserve"> zaštitu informacijskih sustava, </w:t>
      </w:r>
      <w:r w:rsidR="003A713B" w:rsidRPr="00CF24FE">
        <w:rPr>
          <w:rFonts w:ascii="Times New Roman" w:hAnsi="Times New Roman"/>
          <w:sz w:val="24"/>
          <w:szCs w:val="24"/>
        </w:rPr>
        <w:t xml:space="preserve">kao i </w:t>
      </w:r>
      <w:r w:rsidR="0048161B">
        <w:rPr>
          <w:rFonts w:ascii="Times New Roman" w:hAnsi="Times New Roman"/>
          <w:sz w:val="24"/>
          <w:szCs w:val="24"/>
        </w:rPr>
        <w:t xml:space="preserve">kako bi se </w:t>
      </w:r>
      <w:r w:rsidR="003A713B">
        <w:rPr>
          <w:rFonts w:ascii="Times New Roman" w:hAnsi="Times New Roman"/>
          <w:sz w:val="24"/>
          <w:szCs w:val="24"/>
        </w:rPr>
        <w:t>osigura</w:t>
      </w:r>
      <w:r w:rsidR="0048161B">
        <w:rPr>
          <w:rFonts w:ascii="Times New Roman" w:hAnsi="Times New Roman"/>
          <w:sz w:val="24"/>
          <w:szCs w:val="24"/>
        </w:rPr>
        <w:t>o</w:t>
      </w:r>
      <w:r w:rsidR="003A713B">
        <w:rPr>
          <w:rFonts w:ascii="Times New Roman" w:hAnsi="Times New Roman"/>
          <w:sz w:val="24"/>
          <w:szCs w:val="24"/>
        </w:rPr>
        <w:t xml:space="preserve"> </w:t>
      </w:r>
      <w:r w:rsidR="003A713B" w:rsidRPr="00CF24FE">
        <w:rPr>
          <w:rFonts w:ascii="Times New Roman" w:hAnsi="Times New Roman"/>
          <w:sz w:val="24"/>
          <w:szCs w:val="24"/>
        </w:rPr>
        <w:t>kontinuitet poslovanja.</w:t>
      </w:r>
      <w:r w:rsidR="00177C74">
        <w:rPr>
          <w:rFonts w:ascii="Times New Roman" w:hAnsi="Times New Roman"/>
          <w:sz w:val="24"/>
          <w:szCs w:val="24"/>
        </w:rPr>
        <w:t xml:space="preserve"> Radi daljnjeg podizanja svijesti korisnika, UVNS i ZSIS su izradili brošuru </w:t>
      </w:r>
      <w:hyperlink r:id="rId19" w:tgtFrame="_blank" w:history="1">
        <w:r w:rsidR="00177C74" w:rsidRPr="00177C74">
          <w:rPr>
            <w:rFonts w:ascii="Times New Roman" w:hAnsi="Times New Roman"/>
            <w:i/>
            <w:sz w:val="24"/>
            <w:szCs w:val="24"/>
          </w:rPr>
          <w:t xml:space="preserve">Savjeti za zaštitu osobnih uređaja od </w:t>
        </w:r>
        <w:proofErr w:type="spellStart"/>
        <w:r w:rsidR="00177C74" w:rsidRPr="00177C74">
          <w:rPr>
            <w:rFonts w:ascii="Times New Roman" w:hAnsi="Times New Roman"/>
            <w:i/>
            <w:sz w:val="24"/>
            <w:szCs w:val="24"/>
          </w:rPr>
          <w:t>kibernetičkih</w:t>
        </w:r>
        <w:proofErr w:type="spellEnd"/>
        <w:r w:rsidR="00177C74" w:rsidRPr="00177C74">
          <w:rPr>
            <w:rFonts w:ascii="Times New Roman" w:hAnsi="Times New Roman"/>
            <w:i/>
            <w:sz w:val="24"/>
            <w:szCs w:val="24"/>
          </w:rPr>
          <w:t xml:space="preserve"> napada</w:t>
        </w:r>
      </w:hyperlink>
      <w:r w:rsidR="00177C74" w:rsidRPr="00177C74">
        <w:rPr>
          <w:rFonts w:ascii="Times New Roman" w:hAnsi="Times New Roman"/>
          <w:i/>
          <w:sz w:val="24"/>
          <w:szCs w:val="24"/>
        </w:rPr>
        <w:t> </w:t>
      </w:r>
      <w:r w:rsidR="00177C74">
        <w:rPr>
          <w:rFonts w:ascii="Times New Roman" w:hAnsi="Times New Roman"/>
          <w:sz w:val="24"/>
          <w:szCs w:val="24"/>
        </w:rPr>
        <w:t>koja</w:t>
      </w:r>
      <w:r w:rsidR="00177C74" w:rsidRPr="00177C74">
        <w:rPr>
          <w:rFonts w:ascii="Times New Roman" w:hAnsi="Times New Roman"/>
          <w:sz w:val="24"/>
          <w:szCs w:val="24"/>
        </w:rPr>
        <w:t xml:space="preserve"> se odnosi na postupanje s osobnim uređajima (računala, dlanovnici, pametni telefoni, pametni satovi i sl.)</w:t>
      </w:r>
      <w:r w:rsidR="00177C74">
        <w:rPr>
          <w:rFonts w:ascii="Times New Roman" w:hAnsi="Times New Roman"/>
          <w:sz w:val="24"/>
          <w:szCs w:val="24"/>
        </w:rPr>
        <w:t>,</w:t>
      </w:r>
      <w:r w:rsidR="00177C74" w:rsidRPr="00177C74">
        <w:rPr>
          <w:rFonts w:ascii="Times New Roman" w:hAnsi="Times New Roman"/>
          <w:sz w:val="24"/>
          <w:szCs w:val="24"/>
        </w:rPr>
        <w:t xml:space="preserve"> </w:t>
      </w:r>
      <w:r w:rsidR="00177C74">
        <w:rPr>
          <w:rFonts w:ascii="Times New Roman" w:hAnsi="Times New Roman"/>
          <w:sz w:val="24"/>
          <w:szCs w:val="24"/>
        </w:rPr>
        <w:t xml:space="preserve">a </w:t>
      </w:r>
      <w:r w:rsidR="00177C74" w:rsidRPr="00177C74">
        <w:rPr>
          <w:rFonts w:ascii="Times New Roman" w:hAnsi="Times New Roman"/>
          <w:sz w:val="24"/>
          <w:szCs w:val="24"/>
        </w:rPr>
        <w:t xml:space="preserve">u cilju smanjenja rizika od </w:t>
      </w:r>
      <w:proofErr w:type="spellStart"/>
      <w:r w:rsidR="00177C74" w:rsidRPr="00177C74">
        <w:rPr>
          <w:rFonts w:ascii="Times New Roman" w:hAnsi="Times New Roman"/>
          <w:sz w:val="24"/>
          <w:szCs w:val="24"/>
        </w:rPr>
        <w:t>kibernetičk</w:t>
      </w:r>
      <w:r w:rsidR="0048161B">
        <w:rPr>
          <w:rFonts w:ascii="Times New Roman" w:hAnsi="Times New Roman"/>
          <w:sz w:val="24"/>
          <w:szCs w:val="24"/>
        </w:rPr>
        <w:t>ih</w:t>
      </w:r>
      <w:proofErr w:type="spellEnd"/>
      <w:r w:rsidR="00177C74" w:rsidRPr="00177C74">
        <w:rPr>
          <w:rFonts w:ascii="Times New Roman" w:hAnsi="Times New Roman"/>
          <w:sz w:val="24"/>
          <w:szCs w:val="24"/>
        </w:rPr>
        <w:t xml:space="preserve"> napada na takve uređaje</w:t>
      </w:r>
      <w:r w:rsidR="00177C74">
        <w:rPr>
          <w:rFonts w:ascii="Times New Roman" w:hAnsi="Times New Roman"/>
          <w:sz w:val="24"/>
          <w:szCs w:val="24"/>
        </w:rPr>
        <w:t xml:space="preserve"> </w:t>
      </w:r>
      <w:r w:rsidR="00177C74" w:rsidRPr="00177C74">
        <w:rPr>
          <w:rFonts w:ascii="Times New Roman" w:hAnsi="Times New Roman"/>
          <w:sz w:val="24"/>
          <w:szCs w:val="24"/>
        </w:rPr>
        <w:t>koji imaju mogućnost povezivanja s internetom</w:t>
      </w:r>
      <w:r w:rsidR="00177C74">
        <w:rPr>
          <w:rFonts w:ascii="Times New Roman" w:hAnsi="Times New Roman"/>
          <w:sz w:val="24"/>
          <w:szCs w:val="24"/>
        </w:rPr>
        <w:t xml:space="preserve">. </w:t>
      </w:r>
    </w:p>
    <w:p w14:paraId="6801ED2B" w14:textId="77777777" w:rsidR="00366576" w:rsidRPr="00BF78D7" w:rsidRDefault="0036657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71B9" w14:textId="77777777" w:rsidR="009738D8" w:rsidRPr="00BF78D7" w:rsidRDefault="00EA7F7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Sjednice </w:t>
      </w:r>
      <w:r w:rsidR="00DF4F24">
        <w:rPr>
          <w:rFonts w:ascii="Times New Roman" w:hAnsi="Times New Roman" w:cs="Times New Roman"/>
          <w:sz w:val="24"/>
          <w:szCs w:val="24"/>
        </w:rPr>
        <w:t xml:space="preserve">su </w:t>
      </w:r>
      <w:r w:rsidRPr="00BF78D7">
        <w:rPr>
          <w:rFonts w:ascii="Times New Roman" w:hAnsi="Times New Roman" w:cs="Times New Roman"/>
          <w:sz w:val="24"/>
          <w:szCs w:val="24"/>
        </w:rPr>
        <w:t>se održava</w:t>
      </w:r>
      <w:r w:rsidR="00DF4F24">
        <w:rPr>
          <w:rFonts w:ascii="Times New Roman" w:hAnsi="Times New Roman" w:cs="Times New Roman"/>
          <w:sz w:val="24"/>
          <w:szCs w:val="24"/>
        </w:rPr>
        <w:t>le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9738D8" w:rsidRPr="00BF78D7">
        <w:rPr>
          <w:rFonts w:ascii="Times New Roman" w:hAnsi="Times New Roman" w:cs="Times New Roman"/>
          <w:sz w:val="24"/>
          <w:szCs w:val="24"/>
        </w:rPr>
        <w:t>sredinom mjeseca</w:t>
      </w:r>
      <w:r w:rsidR="00F8532D" w:rsidRPr="00BF78D7">
        <w:rPr>
          <w:rFonts w:ascii="Times New Roman" w:hAnsi="Times New Roman" w:cs="Times New Roman"/>
          <w:sz w:val="24"/>
          <w:szCs w:val="24"/>
        </w:rPr>
        <w:t xml:space="preserve">, a elektroničke u trajanju </w:t>
      </w:r>
      <w:r w:rsidR="00D6794D">
        <w:rPr>
          <w:rFonts w:ascii="Times New Roman" w:hAnsi="Times New Roman" w:cs="Times New Roman"/>
          <w:sz w:val="24"/>
          <w:szCs w:val="24"/>
        </w:rPr>
        <w:t xml:space="preserve">od </w:t>
      </w:r>
      <w:r w:rsidR="00F8532D" w:rsidRPr="00BF78D7">
        <w:rPr>
          <w:rFonts w:ascii="Times New Roman" w:hAnsi="Times New Roman" w:cs="Times New Roman"/>
          <w:sz w:val="24"/>
          <w:szCs w:val="24"/>
        </w:rPr>
        <w:t>dva-tri dana</w:t>
      </w:r>
      <w:r w:rsidR="00DF4F24">
        <w:rPr>
          <w:rFonts w:ascii="Times New Roman" w:hAnsi="Times New Roman" w:cs="Times New Roman"/>
          <w:sz w:val="24"/>
          <w:szCs w:val="24"/>
        </w:rPr>
        <w:t xml:space="preserve">. </w:t>
      </w:r>
      <w:r w:rsidR="009738D8" w:rsidRPr="00BF78D7">
        <w:rPr>
          <w:rFonts w:ascii="Times New Roman" w:hAnsi="Times New Roman" w:cs="Times New Roman"/>
          <w:sz w:val="24"/>
          <w:szCs w:val="24"/>
        </w:rPr>
        <w:t>Na svim održanim sjednicama Vijeće je imalo kvorum</w:t>
      </w:r>
      <w:r w:rsidR="00DF4F24">
        <w:rPr>
          <w:rFonts w:ascii="Times New Roman" w:hAnsi="Times New Roman" w:cs="Times New Roman"/>
          <w:sz w:val="24"/>
          <w:szCs w:val="24"/>
        </w:rPr>
        <w:t xml:space="preserve">. </w:t>
      </w:r>
      <w:r w:rsidR="00C4553E" w:rsidRPr="00BF78D7">
        <w:rPr>
          <w:rFonts w:ascii="Times New Roman" w:hAnsi="Times New Roman" w:cs="Times New Roman"/>
          <w:sz w:val="24"/>
          <w:szCs w:val="24"/>
        </w:rPr>
        <w:t>S</w:t>
      </w:r>
      <w:r w:rsidR="009738D8" w:rsidRPr="00BF78D7">
        <w:rPr>
          <w:rFonts w:ascii="Times New Roman" w:hAnsi="Times New Roman" w:cs="Times New Roman"/>
          <w:sz w:val="24"/>
          <w:szCs w:val="24"/>
        </w:rPr>
        <w:t xml:space="preserve">vi zapisnici, dnevni redovi i zaključci </w:t>
      </w:r>
      <w:r w:rsidR="00000AFE" w:rsidRPr="00BF78D7">
        <w:rPr>
          <w:rFonts w:ascii="Times New Roman" w:hAnsi="Times New Roman" w:cs="Times New Roman"/>
          <w:sz w:val="24"/>
          <w:szCs w:val="24"/>
        </w:rPr>
        <w:t xml:space="preserve">sa sjednica </w:t>
      </w:r>
      <w:r w:rsidR="009738D8" w:rsidRPr="00BF78D7">
        <w:rPr>
          <w:rFonts w:ascii="Times New Roman" w:hAnsi="Times New Roman" w:cs="Times New Roman"/>
          <w:sz w:val="24"/>
          <w:szCs w:val="24"/>
        </w:rPr>
        <w:t>Vijeća usvojeni su jednoglasno</w:t>
      </w:r>
      <w:r w:rsidR="007B4957" w:rsidRPr="00BF78D7">
        <w:rPr>
          <w:rFonts w:ascii="Times New Roman" w:hAnsi="Times New Roman" w:cs="Times New Roman"/>
          <w:sz w:val="24"/>
          <w:szCs w:val="24"/>
        </w:rPr>
        <w:t xml:space="preserve"> te dostavljeni svim članovima i zamjenicima članova</w:t>
      </w:r>
      <w:r w:rsidR="001A0128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000AFE" w:rsidRPr="00BF78D7">
        <w:rPr>
          <w:rFonts w:ascii="Times New Roman" w:hAnsi="Times New Roman" w:cs="Times New Roman"/>
          <w:sz w:val="24"/>
          <w:szCs w:val="24"/>
        </w:rPr>
        <w:t xml:space="preserve">radi planiranja i provedbe daljnjih/usuglašenih aktivnosti u vlastitim </w:t>
      </w:r>
      <w:r w:rsidR="001A0128" w:rsidRPr="00BF78D7">
        <w:rPr>
          <w:rFonts w:ascii="Times New Roman" w:hAnsi="Times New Roman" w:cs="Times New Roman"/>
          <w:sz w:val="24"/>
          <w:szCs w:val="24"/>
        </w:rPr>
        <w:t>institucij</w:t>
      </w:r>
      <w:r w:rsidR="00000AFE" w:rsidRPr="00BF78D7">
        <w:rPr>
          <w:rFonts w:ascii="Times New Roman" w:hAnsi="Times New Roman" w:cs="Times New Roman"/>
          <w:sz w:val="24"/>
          <w:szCs w:val="24"/>
        </w:rPr>
        <w:t xml:space="preserve">ama. </w:t>
      </w:r>
    </w:p>
    <w:p w14:paraId="38BB9DA6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BC22C" w14:textId="77777777" w:rsidR="00786163" w:rsidRPr="00BF78D7" w:rsidRDefault="00786163" w:rsidP="006E4AE6">
      <w:pPr>
        <w:pStyle w:val="Heading1"/>
        <w:numPr>
          <w:ilvl w:val="1"/>
          <w:numId w:val="1"/>
        </w:numPr>
        <w:spacing w:before="0" w:line="276" w:lineRule="auto"/>
        <w:ind w:left="1134" w:hanging="708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33607005"/>
      <w:bookmarkStart w:id="9" w:name="_Toc66687128"/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19355C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regled </w:t>
      </w:r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aktivnosti Vijeća</w:t>
      </w:r>
      <w:r w:rsidR="0019355C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u 20</w:t>
      </w:r>
      <w:r w:rsidR="00F8532D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19355C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. godini</w:t>
      </w:r>
      <w:bookmarkEnd w:id="8"/>
      <w:bookmarkEnd w:id="9"/>
    </w:p>
    <w:p w14:paraId="4274D5CB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AB559" w14:textId="77777777" w:rsidR="008F60DD" w:rsidRPr="00BF78D7" w:rsidRDefault="00AE160D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Vijeće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 je </w:t>
      </w:r>
      <w:r w:rsidR="00FE4335" w:rsidRPr="00BF78D7">
        <w:rPr>
          <w:rFonts w:ascii="Times New Roman" w:hAnsi="Times New Roman" w:cs="Times New Roman"/>
          <w:sz w:val="24"/>
          <w:szCs w:val="24"/>
        </w:rPr>
        <w:t>u 20</w:t>
      </w:r>
      <w:r w:rsidR="00E31A38" w:rsidRPr="00BF78D7">
        <w:rPr>
          <w:rFonts w:ascii="Times New Roman" w:hAnsi="Times New Roman" w:cs="Times New Roman"/>
          <w:sz w:val="24"/>
          <w:szCs w:val="24"/>
        </w:rPr>
        <w:t>20</w:t>
      </w:r>
      <w:r w:rsidR="00FE4335" w:rsidRPr="00BF78D7">
        <w:rPr>
          <w:rFonts w:ascii="Times New Roman" w:hAnsi="Times New Roman" w:cs="Times New Roman"/>
          <w:sz w:val="24"/>
          <w:szCs w:val="24"/>
        </w:rPr>
        <w:t xml:space="preserve">. godini </w:t>
      </w:r>
      <w:r w:rsidR="006B1D3C" w:rsidRPr="00BF78D7">
        <w:rPr>
          <w:rFonts w:ascii="Times New Roman" w:hAnsi="Times New Roman" w:cs="Times New Roman"/>
          <w:sz w:val="24"/>
          <w:szCs w:val="24"/>
        </w:rPr>
        <w:t>nastavi</w:t>
      </w:r>
      <w:r w:rsidR="00451F61" w:rsidRPr="00BF78D7">
        <w:rPr>
          <w:rFonts w:ascii="Times New Roman" w:hAnsi="Times New Roman" w:cs="Times New Roman"/>
          <w:sz w:val="24"/>
          <w:szCs w:val="24"/>
        </w:rPr>
        <w:t>l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o usmjeravati </w:t>
      </w:r>
      <w:r w:rsidR="00FE4335" w:rsidRPr="00BF78D7">
        <w:rPr>
          <w:rFonts w:ascii="Times New Roman" w:hAnsi="Times New Roman" w:cs="Times New Roman"/>
          <w:sz w:val="24"/>
          <w:szCs w:val="24"/>
        </w:rPr>
        <w:t xml:space="preserve">svoj 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rad </w:t>
      </w:r>
      <w:r w:rsidR="00AF2FA6" w:rsidRPr="00BF78D7">
        <w:rPr>
          <w:rFonts w:ascii="Times New Roman" w:hAnsi="Times New Roman" w:cs="Times New Roman"/>
          <w:sz w:val="24"/>
          <w:szCs w:val="24"/>
        </w:rPr>
        <w:t>prema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FE4335" w:rsidRPr="00BF78D7">
        <w:rPr>
          <w:rFonts w:ascii="Times New Roman" w:hAnsi="Times New Roman" w:cs="Times New Roman"/>
          <w:sz w:val="24"/>
          <w:szCs w:val="24"/>
        </w:rPr>
        <w:t xml:space="preserve">Strategijom 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postavljenim ciljevima </w:t>
      </w:r>
      <w:proofErr w:type="spellStart"/>
      <w:r w:rsidR="006B1D3C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6B1D3C" w:rsidRPr="00BF78D7">
        <w:rPr>
          <w:rFonts w:ascii="Times New Roman" w:hAnsi="Times New Roman" w:cs="Times New Roman"/>
          <w:sz w:val="24"/>
          <w:szCs w:val="24"/>
        </w:rPr>
        <w:t xml:space="preserve"> sigurnosti, prvenstveno kroz daljnji razvoj i poboljšavanje horizontalne komunikacije među tijelima koja sudjeluju u radu Vijeća ili su dionici provedbe Akcijskog plana</w:t>
      </w:r>
      <w:r w:rsidR="00F347F8" w:rsidRPr="00BF78D7">
        <w:rPr>
          <w:rFonts w:ascii="Times New Roman" w:hAnsi="Times New Roman" w:cs="Times New Roman"/>
          <w:sz w:val="24"/>
          <w:szCs w:val="24"/>
        </w:rPr>
        <w:t>. U</w:t>
      </w:r>
      <w:r w:rsidR="006B1D3C" w:rsidRPr="00BF78D7">
        <w:rPr>
          <w:rFonts w:ascii="Times New Roman" w:hAnsi="Times New Roman" w:cs="Times New Roman"/>
          <w:sz w:val="24"/>
          <w:szCs w:val="24"/>
        </w:rPr>
        <w:t>ključenje</w:t>
      </w:r>
      <w:r w:rsidR="00F347F8" w:rsidRPr="00BF78D7">
        <w:rPr>
          <w:rFonts w:ascii="Times New Roman" w:hAnsi="Times New Roman" w:cs="Times New Roman"/>
          <w:sz w:val="24"/>
          <w:szCs w:val="24"/>
        </w:rPr>
        <w:t>m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 u rad Vijeća </w:t>
      </w:r>
      <w:r w:rsidR="00F347F8" w:rsidRPr="00BF78D7">
        <w:rPr>
          <w:rFonts w:ascii="Times New Roman" w:hAnsi="Times New Roman" w:cs="Times New Roman"/>
          <w:sz w:val="24"/>
          <w:szCs w:val="24"/>
        </w:rPr>
        <w:t xml:space="preserve">predstavnika MMPI-ja i </w:t>
      </w:r>
      <w:r w:rsidR="00FE4335" w:rsidRPr="00BF78D7">
        <w:rPr>
          <w:rFonts w:ascii="Times New Roman" w:hAnsi="Times New Roman" w:cs="Times New Roman"/>
          <w:sz w:val="24"/>
          <w:szCs w:val="24"/>
        </w:rPr>
        <w:t>SDURDD-a</w:t>
      </w:r>
      <w:r w:rsidR="005F7940">
        <w:rPr>
          <w:rFonts w:ascii="Times New Roman" w:hAnsi="Times New Roman" w:cs="Times New Roman"/>
          <w:sz w:val="24"/>
          <w:szCs w:val="24"/>
        </w:rPr>
        <w:t xml:space="preserve"> 2018.</w:t>
      </w:r>
      <w:r w:rsidR="00F347F8" w:rsidRPr="00BF78D7">
        <w:rPr>
          <w:rFonts w:ascii="Times New Roman" w:hAnsi="Times New Roman" w:cs="Times New Roman"/>
          <w:sz w:val="24"/>
          <w:szCs w:val="24"/>
        </w:rPr>
        <w:t xml:space="preserve"> upotpunjena je zastupljenost </w:t>
      </w:r>
      <w:r w:rsidR="006B1D3C" w:rsidRPr="00BF78D7">
        <w:rPr>
          <w:rFonts w:ascii="Times New Roman" w:hAnsi="Times New Roman" w:cs="Times New Roman"/>
          <w:sz w:val="24"/>
          <w:szCs w:val="24"/>
        </w:rPr>
        <w:t>svih državnih tijela</w:t>
      </w:r>
      <w:r w:rsidR="00000AFE" w:rsidRPr="00BF78D7">
        <w:rPr>
          <w:rFonts w:ascii="Times New Roman" w:hAnsi="Times New Roman" w:cs="Times New Roman"/>
          <w:sz w:val="24"/>
          <w:szCs w:val="24"/>
        </w:rPr>
        <w:t xml:space="preserve"> s nadležnostima koje su vezane uz informacijsku i komunikacijsku domenu </w:t>
      </w:r>
      <w:r w:rsidR="00F347F8" w:rsidRPr="00BF78D7">
        <w:rPr>
          <w:rFonts w:ascii="Times New Roman" w:hAnsi="Times New Roman" w:cs="Times New Roman"/>
          <w:sz w:val="24"/>
          <w:szCs w:val="24"/>
        </w:rPr>
        <w:t>što se pokazalo dobrim iskorakom poglavito u provođenju aktivnosti</w:t>
      </w:r>
      <w:r w:rsidR="00000AFE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F347F8" w:rsidRPr="00BF78D7">
        <w:rPr>
          <w:rFonts w:ascii="Times New Roman" w:hAnsi="Times New Roman" w:cs="Times New Roman"/>
          <w:sz w:val="24"/>
          <w:szCs w:val="24"/>
        </w:rPr>
        <w:t xml:space="preserve"> povezanih s </w:t>
      </w:r>
      <w:r w:rsidR="003D39F0">
        <w:rPr>
          <w:rFonts w:ascii="Times New Roman" w:hAnsi="Times New Roman" w:cs="Times New Roman"/>
          <w:sz w:val="24"/>
          <w:szCs w:val="24"/>
        </w:rPr>
        <w:t>Uredbom</w:t>
      </w:r>
      <w:r w:rsidR="003D39F0" w:rsidRPr="003D39F0">
        <w:rPr>
          <w:rFonts w:ascii="Times New Roman" w:hAnsi="Times New Roman" w:cs="Times New Roman"/>
          <w:sz w:val="24"/>
          <w:szCs w:val="24"/>
        </w:rPr>
        <w:t xml:space="preserve"> (EU) 2019/881</w:t>
      </w:r>
      <w:r w:rsidR="003D39F0">
        <w:rPr>
          <w:rFonts w:ascii="Times New Roman" w:hAnsi="Times New Roman" w:cs="Times New Roman"/>
          <w:sz w:val="24"/>
          <w:szCs w:val="24"/>
        </w:rPr>
        <w:t xml:space="preserve"> </w:t>
      </w:r>
      <w:r w:rsidR="003D39F0" w:rsidRPr="003D39F0">
        <w:rPr>
          <w:rFonts w:ascii="Times New Roman" w:hAnsi="Times New Roman" w:cs="Times New Roman"/>
          <w:sz w:val="24"/>
          <w:szCs w:val="24"/>
        </w:rPr>
        <w:t xml:space="preserve">Europskog parlamenta i Vijeća od 17. travnja 2019. o ENISA-i (Agencija Europske unije za </w:t>
      </w:r>
      <w:proofErr w:type="spellStart"/>
      <w:r w:rsidR="003D39F0" w:rsidRPr="003D39F0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="003D39F0" w:rsidRPr="003D39F0">
        <w:rPr>
          <w:rFonts w:ascii="Times New Roman" w:hAnsi="Times New Roman" w:cs="Times New Roman"/>
          <w:sz w:val="24"/>
          <w:szCs w:val="24"/>
        </w:rPr>
        <w:t xml:space="preserve"> sigurnost) te o </w:t>
      </w:r>
      <w:proofErr w:type="spellStart"/>
      <w:r w:rsidR="003D39F0" w:rsidRPr="003D39F0">
        <w:rPr>
          <w:rFonts w:ascii="Times New Roman" w:hAnsi="Times New Roman" w:cs="Times New Roman"/>
          <w:sz w:val="24"/>
          <w:szCs w:val="24"/>
        </w:rPr>
        <w:t>kiber</w:t>
      </w:r>
      <w:r w:rsidR="003D39F0">
        <w:rPr>
          <w:rFonts w:ascii="Times New Roman" w:hAnsi="Times New Roman" w:cs="Times New Roman"/>
          <w:sz w:val="24"/>
          <w:szCs w:val="24"/>
        </w:rPr>
        <w:t>netičkoj</w:t>
      </w:r>
      <w:proofErr w:type="spellEnd"/>
      <w:r w:rsidR="003D39F0">
        <w:rPr>
          <w:rFonts w:ascii="Times New Roman" w:hAnsi="Times New Roman" w:cs="Times New Roman"/>
          <w:sz w:val="24"/>
          <w:szCs w:val="24"/>
        </w:rPr>
        <w:t xml:space="preserve"> </w:t>
      </w:r>
      <w:r w:rsidR="003D39F0" w:rsidRPr="003D39F0">
        <w:rPr>
          <w:rFonts w:ascii="Times New Roman" w:hAnsi="Times New Roman" w:cs="Times New Roman"/>
          <w:sz w:val="24"/>
          <w:szCs w:val="24"/>
        </w:rPr>
        <w:t xml:space="preserve">sigurnosnoj certifikaciji u području informacijske i komunikacijske tehnologije i stavljanju izvan snage Uredbe (EU) br. 526/2013 (Akt o </w:t>
      </w:r>
      <w:proofErr w:type="spellStart"/>
      <w:r w:rsidR="003D39F0" w:rsidRPr="003D39F0">
        <w:rPr>
          <w:rFonts w:ascii="Times New Roman" w:hAnsi="Times New Roman" w:cs="Times New Roman"/>
          <w:sz w:val="24"/>
          <w:szCs w:val="24"/>
        </w:rPr>
        <w:t>kiber</w:t>
      </w:r>
      <w:r w:rsidR="003D39F0">
        <w:rPr>
          <w:rFonts w:ascii="Times New Roman" w:hAnsi="Times New Roman" w:cs="Times New Roman"/>
          <w:sz w:val="24"/>
          <w:szCs w:val="24"/>
        </w:rPr>
        <w:t>netičkoj</w:t>
      </w:r>
      <w:proofErr w:type="spellEnd"/>
      <w:r w:rsidR="003D39F0">
        <w:rPr>
          <w:rFonts w:ascii="Times New Roman" w:hAnsi="Times New Roman" w:cs="Times New Roman"/>
          <w:sz w:val="24"/>
          <w:szCs w:val="24"/>
        </w:rPr>
        <w:t xml:space="preserve"> </w:t>
      </w:r>
      <w:r w:rsidR="003D39F0" w:rsidRPr="003D39F0">
        <w:rPr>
          <w:rFonts w:ascii="Times New Roman" w:hAnsi="Times New Roman" w:cs="Times New Roman"/>
          <w:sz w:val="24"/>
          <w:szCs w:val="24"/>
        </w:rPr>
        <w:t>sigurnosti)</w:t>
      </w:r>
      <w:r w:rsidR="00524BAA">
        <w:rPr>
          <w:rFonts w:ascii="Times New Roman" w:hAnsi="Times New Roman" w:cs="Times New Roman"/>
          <w:sz w:val="24"/>
          <w:szCs w:val="24"/>
        </w:rPr>
        <w:t xml:space="preserve"> </w:t>
      </w:r>
      <w:r w:rsidR="00E15D74" w:rsidRPr="00BF78D7">
        <w:rPr>
          <w:rFonts w:ascii="Times New Roman" w:hAnsi="Times New Roman" w:cs="Times New Roman"/>
          <w:sz w:val="24"/>
          <w:szCs w:val="24"/>
        </w:rPr>
        <w:t xml:space="preserve">te </w:t>
      </w:r>
      <w:r w:rsidR="006B1D3C" w:rsidRPr="00BF78D7">
        <w:rPr>
          <w:rFonts w:ascii="Times New Roman" w:hAnsi="Times New Roman" w:cs="Times New Roman"/>
          <w:sz w:val="24"/>
          <w:szCs w:val="24"/>
        </w:rPr>
        <w:t>omogućavanj</w:t>
      </w:r>
      <w:r w:rsidR="00E15D74" w:rsidRPr="00BF78D7">
        <w:rPr>
          <w:rFonts w:ascii="Times New Roman" w:hAnsi="Times New Roman" w:cs="Times New Roman"/>
          <w:sz w:val="24"/>
          <w:szCs w:val="24"/>
        </w:rPr>
        <w:t>e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 korištenja rezultata rada Vijeća u drugim međuresornim inicijativama</w:t>
      </w:r>
      <w:r w:rsidR="00AF2FA6" w:rsidRPr="00BF78D7">
        <w:rPr>
          <w:rFonts w:ascii="Times New Roman" w:hAnsi="Times New Roman" w:cs="Times New Roman"/>
          <w:sz w:val="24"/>
          <w:szCs w:val="24"/>
        </w:rPr>
        <w:t>,</w:t>
      </w:r>
      <w:r w:rsidR="006B1D3C" w:rsidRPr="00BF78D7">
        <w:rPr>
          <w:rFonts w:ascii="Times New Roman" w:hAnsi="Times New Roman" w:cs="Times New Roman"/>
          <w:sz w:val="24"/>
          <w:szCs w:val="24"/>
        </w:rPr>
        <w:t xml:space="preserve"> poput Koordinacije z</w:t>
      </w:r>
      <w:r w:rsidR="00641075" w:rsidRPr="00BF78D7">
        <w:rPr>
          <w:rFonts w:ascii="Times New Roman" w:hAnsi="Times New Roman" w:cs="Times New Roman"/>
          <w:sz w:val="24"/>
          <w:szCs w:val="24"/>
        </w:rPr>
        <w:t>a sustav domovinske sigurnosti</w:t>
      </w:r>
      <w:r w:rsidR="001B6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BE0B0" w14:textId="77777777" w:rsidR="004A1C52" w:rsidRPr="00BF78D7" w:rsidRDefault="004A1C52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7931B" w14:textId="77777777" w:rsidR="008F60DD" w:rsidRPr="00BF78D7" w:rsidRDefault="009B6FF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78D7">
        <w:rPr>
          <w:rFonts w:ascii="Times New Roman" w:hAnsi="Times New Roman" w:cs="Times New Roman"/>
          <w:sz w:val="24"/>
          <w:szCs w:val="24"/>
        </w:rPr>
        <w:t>Z</w:t>
      </w:r>
      <w:r w:rsidR="004B4A1A" w:rsidRPr="00BF78D7">
        <w:rPr>
          <w:rFonts w:ascii="Times New Roman" w:hAnsi="Times New Roman" w:cs="Times New Roman"/>
          <w:sz w:val="24"/>
          <w:szCs w:val="24"/>
        </w:rPr>
        <w:t>aključkom Vlade RH</w:t>
      </w:r>
      <w:r w:rsidRPr="00BF78D7">
        <w:rPr>
          <w:rFonts w:ascii="Times New Roman" w:hAnsi="Times New Roman" w:cs="Times New Roman"/>
          <w:sz w:val="24"/>
          <w:szCs w:val="24"/>
        </w:rPr>
        <w:t xml:space="preserve"> od 7. veljače 2019. o zaduženjima središnjih tijela državne uprave i drugih tijela za sudjelovanje u radu radnih skupina i odbora Vijeća E</w:t>
      </w:r>
      <w:r w:rsidR="005A2AE6" w:rsidRPr="00BF78D7">
        <w:rPr>
          <w:rFonts w:ascii="Times New Roman" w:hAnsi="Times New Roman" w:cs="Times New Roman"/>
          <w:sz w:val="24"/>
          <w:szCs w:val="24"/>
        </w:rPr>
        <w:t>U-a</w:t>
      </w:r>
      <w:r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SDURDD 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je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određen nositeljem Horizontalne radne skupine za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pitanja. Određena su i tri sloja unutar područja rada Horizontalne radne skupine za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pitanja po kojima će se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pitanja dalje razdjeljivati ovisno o tematici</w:t>
      </w:r>
      <w:r w:rsidRPr="00BF78D7">
        <w:rPr>
          <w:rFonts w:ascii="Times New Roman" w:hAnsi="Times New Roman" w:cs="Times New Roman"/>
          <w:sz w:val="24"/>
          <w:szCs w:val="24"/>
        </w:rPr>
        <w:t>: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za područje jedinstvenog digitalnog tržišta nositelj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 je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SDURDD uz suradnju MGO</w:t>
      </w:r>
      <w:r w:rsidR="001B6400">
        <w:rPr>
          <w:rFonts w:ascii="Times New Roman" w:hAnsi="Times New Roman" w:cs="Times New Roman"/>
          <w:sz w:val="24"/>
          <w:szCs w:val="24"/>
        </w:rPr>
        <w:t>R</w:t>
      </w:r>
      <w:r w:rsidR="005A2AE6" w:rsidRPr="00BF78D7">
        <w:rPr>
          <w:rFonts w:ascii="Times New Roman" w:hAnsi="Times New Roman" w:cs="Times New Roman"/>
          <w:sz w:val="24"/>
          <w:szCs w:val="24"/>
        </w:rPr>
        <w:t>-</w:t>
      </w:r>
      <w:r w:rsidR="00E70A5F">
        <w:rPr>
          <w:rFonts w:ascii="Times New Roman" w:hAnsi="Times New Roman" w:cs="Times New Roman"/>
          <w:sz w:val="24"/>
          <w:szCs w:val="24"/>
        </w:rPr>
        <w:t>a</w:t>
      </w:r>
      <w:r w:rsidR="004B4A1A" w:rsidRPr="00BF78D7">
        <w:rPr>
          <w:rFonts w:ascii="Times New Roman" w:hAnsi="Times New Roman" w:cs="Times New Roman"/>
          <w:sz w:val="24"/>
          <w:szCs w:val="24"/>
        </w:rPr>
        <w:t>, za sigurnosnu uniju nositelj je MUP, a za digitalnu ekonomiju i društvo nositelj je MG</w:t>
      </w:r>
      <w:r w:rsidR="001B6400">
        <w:rPr>
          <w:rFonts w:ascii="Times New Roman" w:hAnsi="Times New Roman" w:cs="Times New Roman"/>
          <w:sz w:val="24"/>
          <w:szCs w:val="24"/>
        </w:rPr>
        <w:t>OR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uz suradnju </w:t>
      </w:r>
      <w:r w:rsidR="00674CED">
        <w:rPr>
          <w:rFonts w:ascii="Times New Roman" w:hAnsi="Times New Roman" w:cs="Times New Roman"/>
          <w:sz w:val="24"/>
          <w:szCs w:val="24"/>
        </w:rPr>
        <w:t xml:space="preserve">sa </w:t>
      </w:r>
      <w:r w:rsidR="004B4A1A" w:rsidRPr="00BF78D7">
        <w:rPr>
          <w:rFonts w:ascii="Times New Roman" w:hAnsi="Times New Roman" w:cs="Times New Roman"/>
          <w:sz w:val="24"/>
          <w:szCs w:val="24"/>
        </w:rPr>
        <w:t>SDURDD</w:t>
      </w:r>
      <w:r w:rsidR="008453A5" w:rsidRPr="00BF78D7">
        <w:rPr>
          <w:rFonts w:ascii="Times New Roman" w:hAnsi="Times New Roman" w:cs="Times New Roman"/>
          <w:sz w:val="24"/>
          <w:szCs w:val="24"/>
        </w:rPr>
        <w:t>-</w:t>
      </w:r>
      <w:r w:rsidR="00674CED">
        <w:rPr>
          <w:rFonts w:ascii="Times New Roman" w:hAnsi="Times New Roman" w:cs="Times New Roman"/>
          <w:sz w:val="24"/>
          <w:szCs w:val="24"/>
        </w:rPr>
        <w:t>om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0EC7">
        <w:rPr>
          <w:rFonts w:ascii="Times New Roman" w:hAnsi="Times New Roman" w:cs="Times New Roman"/>
          <w:sz w:val="24"/>
          <w:szCs w:val="24"/>
        </w:rPr>
        <w:t>K</w:t>
      </w:r>
      <w:r w:rsidR="00AD0EC7" w:rsidRPr="00BF78D7">
        <w:rPr>
          <w:rFonts w:ascii="Times New Roman" w:hAnsi="Times New Roman" w:cs="Times New Roman"/>
          <w:sz w:val="24"/>
          <w:szCs w:val="24"/>
        </w:rPr>
        <w:t>ibernetičk</w:t>
      </w:r>
      <w:r w:rsidR="001E69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D0EC7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4B4A1A" w:rsidRPr="00BF78D7">
        <w:rPr>
          <w:rFonts w:ascii="Times New Roman" w:hAnsi="Times New Roman" w:cs="Times New Roman"/>
          <w:sz w:val="24"/>
          <w:szCs w:val="24"/>
        </w:rPr>
        <w:t>pitanja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4B4A1A" w:rsidRPr="00BF78D7">
        <w:rPr>
          <w:rFonts w:ascii="Times New Roman" w:hAnsi="Times New Roman" w:cs="Times New Roman"/>
          <w:sz w:val="24"/>
          <w:szCs w:val="24"/>
        </w:rPr>
        <w:t>koj</w:t>
      </w:r>
      <w:r w:rsidR="005A2AE6" w:rsidRPr="00BF78D7">
        <w:rPr>
          <w:rFonts w:ascii="Times New Roman" w:hAnsi="Times New Roman" w:cs="Times New Roman"/>
          <w:sz w:val="24"/>
          <w:szCs w:val="24"/>
        </w:rPr>
        <w:t>a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su predmet rada ove Horizontalne radne skupine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Pr="00BF78D7">
        <w:rPr>
          <w:rFonts w:ascii="Times New Roman" w:hAnsi="Times New Roman" w:cs="Times New Roman"/>
          <w:sz w:val="24"/>
          <w:szCs w:val="24"/>
        </w:rPr>
        <w:t xml:space="preserve">puno </w:t>
      </w:r>
      <w:r w:rsidR="00AD0EC7">
        <w:rPr>
          <w:rFonts w:ascii="Times New Roman" w:hAnsi="Times New Roman" w:cs="Times New Roman"/>
          <w:sz w:val="24"/>
          <w:szCs w:val="24"/>
        </w:rPr>
        <w:t>su</w:t>
      </w:r>
      <w:r w:rsidR="00AD0EC7" w:rsidRPr="00BF78D7">
        <w:rPr>
          <w:rFonts w:ascii="Times New Roman" w:hAnsi="Times New Roman" w:cs="Times New Roman"/>
          <w:sz w:val="24"/>
          <w:szCs w:val="24"/>
        </w:rPr>
        <w:t xml:space="preserve"> šir</w:t>
      </w:r>
      <w:r w:rsidR="00AD0EC7">
        <w:rPr>
          <w:rFonts w:ascii="Times New Roman" w:hAnsi="Times New Roman" w:cs="Times New Roman"/>
          <w:sz w:val="24"/>
          <w:szCs w:val="24"/>
        </w:rPr>
        <w:t>a</w:t>
      </w:r>
      <w:r w:rsidR="00AD0EC7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od područja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sigurnosti</w:t>
      </w:r>
      <w:r w:rsidR="001E69B0">
        <w:rPr>
          <w:rFonts w:ascii="Times New Roman" w:hAnsi="Times New Roman" w:cs="Times New Roman"/>
          <w:sz w:val="24"/>
          <w:szCs w:val="24"/>
        </w:rPr>
        <w:t>,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AD0EC7">
        <w:rPr>
          <w:rFonts w:ascii="Times New Roman" w:hAnsi="Times New Roman" w:cs="Times New Roman"/>
          <w:sz w:val="24"/>
          <w:szCs w:val="24"/>
        </w:rPr>
        <w:t xml:space="preserve">ali se i na njih reflektiraju sigurnosni zahtjevi te su stoga od interesa za </w:t>
      </w:r>
      <w:r w:rsidR="004B4A1A" w:rsidRPr="00BF78D7">
        <w:rPr>
          <w:rFonts w:ascii="Times New Roman" w:hAnsi="Times New Roman" w:cs="Times New Roman"/>
          <w:sz w:val="24"/>
          <w:szCs w:val="24"/>
        </w:rPr>
        <w:t>Vijeće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, slijedom čega je 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jedna od stalnih točaka dnevnog reda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sjednica Vijeća 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i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informiranje Vijeća o aktualnim </w:t>
      </w:r>
      <w:r w:rsidR="00EC3AB8" w:rsidRPr="00BF78D7">
        <w:rPr>
          <w:rFonts w:ascii="Times New Roman" w:hAnsi="Times New Roman" w:cs="Times New Roman"/>
          <w:sz w:val="24"/>
          <w:szCs w:val="24"/>
        </w:rPr>
        <w:t>aktivnostima</w:t>
      </w:r>
      <w:r w:rsidR="00AD0EC7">
        <w:rPr>
          <w:rFonts w:ascii="Times New Roman" w:hAnsi="Times New Roman" w:cs="Times New Roman"/>
          <w:sz w:val="24"/>
          <w:szCs w:val="24"/>
        </w:rPr>
        <w:t>, nacionalnim i međunarodnim,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 u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pitanjima</w:t>
      </w:r>
      <w:r w:rsidR="005A2AE6" w:rsidRPr="00BF78D7">
        <w:rPr>
          <w:rFonts w:ascii="Times New Roman" w:hAnsi="Times New Roman" w:cs="Times New Roman"/>
          <w:sz w:val="24"/>
          <w:szCs w:val="24"/>
        </w:rPr>
        <w:t>. S</w:t>
      </w:r>
      <w:r w:rsidRPr="00BF78D7">
        <w:rPr>
          <w:rFonts w:ascii="Times New Roman" w:hAnsi="Times New Roman" w:cs="Times New Roman"/>
          <w:sz w:val="24"/>
          <w:szCs w:val="24"/>
        </w:rPr>
        <w:t xml:space="preserve">va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tijela 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iz </w:t>
      </w:r>
      <w:r w:rsidR="004B4A1A" w:rsidRPr="00BF78D7">
        <w:rPr>
          <w:rFonts w:ascii="Times New Roman" w:hAnsi="Times New Roman" w:cs="Times New Roman"/>
          <w:sz w:val="24"/>
          <w:szCs w:val="24"/>
        </w:rPr>
        <w:t>Vijeć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a koja su nadležna za ova pitanja izvješćuju Vijeće o svojim aktivnostima te se time, </w:t>
      </w:r>
      <w:r w:rsidR="004B4A1A" w:rsidRPr="00BF78D7">
        <w:rPr>
          <w:rFonts w:ascii="Times New Roman" w:hAnsi="Times New Roman" w:cs="Times New Roman"/>
          <w:sz w:val="24"/>
          <w:szCs w:val="24"/>
        </w:rPr>
        <w:t>osim bolje međusobne obaviještenosti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Pr="00BF78D7">
        <w:rPr>
          <w:rFonts w:ascii="Times New Roman" w:hAnsi="Times New Roman" w:cs="Times New Roman"/>
          <w:sz w:val="24"/>
          <w:szCs w:val="24"/>
        </w:rPr>
        <w:t xml:space="preserve">doprinosi </w:t>
      </w:r>
      <w:r w:rsidR="005A2AE6" w:rsidRPr="00BF78D7">
        <w:rPr>
          <w:rFonts w:ascii="Times New Roman" w:hAnsi="Times New Roman" w:cs="Times New Roman"/>
          <w:sz w:val="24"/>
          <w:szCs w:val="24"/>
        </w:rPr>
        <w:t xml:space="preserve">i </w:t>
      </w:r>
      <w:r w:rsidRPr="00BF78D7">
        <w:rPr>
          <w:rFonts w:ascii="Times New Roman" w:hAnsi="Times New Roman" w:cs="Times New Roman"/>
          <w:sz w:val="24"/>
          <w:szCs w:val="24"/>
        </w:rPr>
        <w:t xml:space="preserve">boljoj i bržoj međusobnoj koordinaciji </w:t>
      </w:r>
      <w:r w:rsidR="00E91627" w:rsidRPr="00BF78D7">
        <w:rPr>
          <w:rFonts w:ascii="Times New Roman" w:hAnsi="Times New Roman" w:cs="Times New Roman"/>
          <w:sz w:val="24"/>
          <w:szCs w:val="24"/>
        </w:rPr>
        <w:t xml:space="preserve">te nužnoj sinergiji </w:t>
      </w:r>
      <w:r w:rsidR="004B4A1A" w:rsidRPr="00BF78D7">
        <w:rPr>
          <w:rFonts w:ascii="Times New Roman" w:hAnsi="Times New Roman" w:cs="Times New Roman"/>
          <w:sz w:val="24"/>
          <w:szCs w:val="24"/>
        </w:rPr>
        <w:t>u užem području rada Vijeća</w:t>
      </w:r>
      <w:r w:rsidRPr="00BF78D7">
        <w:rPr>
          <w:rFonts w:ascii="Times New Roman" w:hAnsi="Times New Roman" w:cs="Times New Roman"/>
          <w:sz w:val="24"/>
          <w:szCs w:val="24"/>
        </w:rPr>
        <w:t>.</w:t>
      </w:r>
      <w:r w:rsidRPr="00BF78D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BD36479" w14:textId="77777777" w:rsidR="00556709" w:rsidRPr="00BF78D7" w:rsidRDefault="00556709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C264EC" w14:textId="77777777" w:rsidR="00EC3AB8" w:rsidRPr="00BF78D7" w:rsidRDefault="00A842A9" w:rsidP="001B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05D">
        <w:rPr>
          <w:rFonts w:ascii="Times New Roman" w:hAnsi="Times New Roman" w:cs="Times New Roman"/>
          <w:sz w:val="24"/>
          <w:szCs w:val="24"/>
        </w:rPr>
        <w:t>Akcijski plan za 5G</w:t>
      </w:r>
      <w:r w:rsidRPr="00BF78D7">
        <w:rPr>
          <w:rFonts w:ascii="Times New Roman" w:hAnsi="Times New Roman" w:cs="Times New Roman"/>
          <w:sz w:val="24"/>
          <w:szCs w:val="24"/>
        </w:rPr>
        <w:t xml:space="preserve"> strateška je inicijativa na razini Europske komisije koja se odnosi na sve dionike, privatne i javne, male i velike, u svim državama članicama, kako bi se odgovorilo na izazov da 5G 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do kraja 2020. godine </w:t>
      </w:r>
      <w:r w:rsidRPr="00BF78D7">
        <w:rPr>
          <w:rFonts w:ascii="Times New Roman" w:hAnsi="Times New Roman" w:cs="Times New Roman"/>
          <w:sz w:val="24"/>
          <w:szCs w:val="24"/>
        </w:rPr>
        <w:t>postane stvarnost za sve građane, organizacije i tvrtke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, tj. </w:t>
      </w:r>
      <w:r w:rsidRPr="00BF78D7">
        <w:rPr>
          <w:rFonts w:ascii="Times New Roman" w:hAnsi="Times New Roman" w:cs="Times New Roman"/>
          <w:sz w:val="24"/>
          <w:szCs w:val="24"/>
        </w:rPr>
        <w:t xml:space="preserve"> društvo u cjelini</w:t>
      </w:r>
      <w:r w:rsidR="001B6400">
        <w:rPr>
          <w:rFonts w:ascii="Times New Roman" w:hAnsi="Times New Roman" w:cs="Times New Roman"/>
          <w:sz w:val="24"/>
          <w:szCs w:val="24"/>
        </w:rPr>
        <w:t>.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AA7811" w:rsidRPr="00BF78D7">
        <w:rPr>
          <w:rFonts w:ascii="Times New Roman" w:hAnsi="Times New Roman" w:cs="Times New Roman"/>
          <w:sz w:val="24"/>
          <w:szCs w:val="24"/>
        </w:rPr>
        <w:t xml:space="preserve">U pitanjima </w:t>
      </w:r>
      <w:r w:rsidR="00954CF9" w:rsidRPr="00BF78D7">
        <w:rPr>
          <w:rFonts w:ascii="Times New Roman" w:hAnsi="Times New Roman" w:cs="Times New Roman"/>
          <w:sz w:val="24"/>
          <w:szCs w:val="24"/>
        </w:rPr>
        <w:t>provedbe sigurnosti 5G mreža</w:t>
      </w:r>
      <w:r w:rsidRPr="00BF78D7">
        <w:rPr>
          <w:rFonts w:ascii="Times New Roman" w:hAnsi="Times New Roman" w:cs="Times New Roman"/>
          <w:sz w:val="24"/>
          <w:szCs w:val="24"/>
        </w:rPr>
        <w:t xml:space="preserve"> u RH</w:t>
      </w:r>
      <w:r w:rsidR="00954CF9" w:rsidRPr="00BF78D7">
        <w:rPr>
          <w:rFonts w:ascii="Times New Roman" w:hAnsi="Times New Roman" w:cs="Times New Roman"/>
          <w:sz w:val="24"/>
          <w:szCs w:val="24"/>
        </w:rPr>
        <w:t xml:space="preserve">, HAKOM je nositelj i koordinator radne skupine Vijeća u kojoj sudjeluju </w:t>
      </w:r>
      <w:r w:rsidR="00565E57" w:rsidRPr="00BF78D7">
        <w:rPr>
          <w:rFonts w:ascii="Times New Roman" w:eastAsia="Times New Roman" w:hAnsi="Times New Roman" w:cs="Times New Roman"/>
          <w:sz w:val="24"/>
          <w:szCs w:val="24"/>
        </w:rPr>
        <w:t xml:space="preserve">MMPI, MVEP, SDURDD, UVNS, SOA, ZSIS, </w:t>
      </w:r>
      <w:proofErr w:type="spellStart"/>
      <w:r w:rsidR="00565E57" w:rsidRPr="00BF78D7"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 w:rsidR="00565E57" w:rsidRPr="00BF78D7">
        <w:rPr>
          <w:rFonts w:ascii="Times New Roman" w:eastAsia="Times New Roman" w:hAnsi="Times New Roman" w:cs="Times New Roman"/>
          <w:sz w:val="24"/>
          <w:szCs w:val="24"/>
        </w:rPr>
        <w:t xml:space="preserve"> i OTC</w:t>
      </w:r>
      <w:r w:rsidR="00954CF9" w:rsidRPr="00BF78D7">
        <w:rPr>
          <w:rFonts w:ascii="Times New Roman" w:hAnsi="Times New Roman" w:cs="Times New Roman"/>
          <w:sz w:val="24"/>
          <w:szCs w:val="24"/>
        </w:rPr>
        <w:t>, a prema potrebi se mogu uključivati i predstavnici drugih tijela ili pojedine osobe s potrebnim ekspertizama. Višemjesečni intenziv</w:t>
      </w:r>
      <w:r w:rsidR="007D52B4" w:rsidRPr="00BF78D7">
        <w:rPr>
          <w:rFonts w:ascii="Times New Roman" w:hAnsi="Times New Roman" w:cs="Times New Roman"/>
          <w:sz w:val="24"/>
          <w:szCs w:val="24"/>
        </w:rPr>
        <w:t>a</w:t>
      </w:r>
      <w:r w:rsidR="00954CF9" w:rsidRPr="00BF78D7">
        <w:rPr>
          <w:rFonts w:ascii="Times New Roman" w:hAnsi="Times New Roman" w:cs="Times New Roman"/>
          <w:sz w:val="24"/>
          <w:szCs w:val="24"/>
        </w:rPr>
        <w:t xml:space="preserve">n rad </w:t>
      </w:r>
      <w:r w:rsidR="007D52B4" w:rsidRPr="00BF78D7">
        <w:rPr>
          <w:rFonts w:ascii="Times New Roman" w:hAnsi="Times New Roman" w:cs="Times New Roman"/>
          <w:sz w:val="24"/>
          <w:szCs w:val="24"/>
        </w:rPr>
        <w:t>radne skupine u pitanjima sigurnosti 5G mreža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 kroz</w:t>
      </w:r>
      <w:r w:rsidR="007D52B4" w:rsidRPr="00BF78D7">
        <w:rPr>
          <w:rFonts w:ascii="Times New Roman" w:hAnsi="Times New Roman" w:cs="Times New Roman"/>
          <w:sz w:val="24"/>
          <w:szCs w:val="24"/>
        </w:rPr>
        <w:t xml:space="preserve"> sudjelovanje u redovnim koordinacijskim sastancima na razini Europske komisije 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te </w:t>
      </w:r>
      <w:r w:rsidR="007D52B4" w:rsidRPr="00BF78D7">
        <w:rPr>
          <w:rFonts w:ascii="Times New Roman" w:hAnsi="Times New Roman" w:cs="Times New Roman"/>
          <w:sz w:val="24"/>
          <w:szCs w:val="24"/>
        </w:rPr>
        <w:t xml:space="preserve">s drugim državama članicama </w:t>
      </w:r>
      <w:r w:rsidR="00954CF9" w:rsidRPr="00BF78D7">
        <w:rPr>
          <w:rFonts w:ascii="Times New Roman" w:hAnsi="Times New Roman" w:cs="Times New Roman"/>
          <w:sz w:val="24"/>
          <w:szCs w:val="24"/>
        </w:rPr>
        <w:t xml:space="preserve">rezultirao je usvajanjem </w:t>
      </w:r>
      <w:r w:rsidR="00954CF9" w:rsidRPr="00BF78D7">
        <w:rPr>
          <w:rFonts w:ascii="Times New Roman" w:hAnsi="Times New Roman" w:cs="Times New Roman"/>
          <w:i/>
          <w:sz w:val="24"/>
          <w:szCs w:val="24"/>
        </w:rPr>
        <w:t xml:space="preserve">paketa alata </w:t>
      </w:r>
      <w:r w:rsidR="00935120" w:rsidRPr="00BF78D7">
        <w:rPr>
          <w:rFonts w:ascii="Times New Roman" w:hAnsi="Times New Roman" w:cs="Times New Roman"/>
          <w:i/>
          <w:sz w:val="24"/>
          <w:szCs w:val="24"/>
        </w:rPr>
        <w:t>za 5G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954CF9" w:rsidRPr="00BF78D7">
        <w:rPr>
          <w:rFonts w:ascii="Times New Roman" w:hAnsi="Times New Roman" w:cs="Times New Roman"/>
          <w:sz w:val="24"/>
          <w:szCs w:val="24"/>
        </w:rPr>
        <w:t xml:space="preserve">(tzv. </w:t>
      </w:r>
      <w:proofErr w:type="spellStart"/>
      <w:r w:rsidR="00C242E5" w:rsidRPr="00BF78D7">
        <w:rPr>
          <w:rFonts w:ascii="Times New Roman" w:hAnsi="Times New Roman" w:cs="Times New Roman"/>
          <w:i/>
          <w:sz w:val="24"/>
          <w:szCs w:val="24"/>
        </w:rPr>
        <w:t>T</w:t>
      </w:r>
      <w:r w:rsidR="00954CF9" w:rsidRPr="00BF78D7">
        <w:rPr>
          <w:rFonts w:ascii="Times New Roman" w:hAnsi="Times New Roman" w:cs="Times New Roman"/>
          <w:i/>
          <w:sz w:val="24"/>
          <w:szCs w:val="24"/>
        </w:rPr>
        <w:t>oolbox</w:t>
      </w:r>
      <w:proofErr w:type="spellEnd"/>
      <w:r w:rsidR="00954CF9" w:rsidRPr="00BF78D7">
        <w:rPr>
          <w:rFonts w:ascii="Times New Roman" w:hAnsi="Times New Roman" w:cs="Times New Roman"/>
          <w:sz w:val="24"/>
          <w:szCs w:val="24"/>
        </w:rPr>
        <w:t xml:space="preserve">) tijekom hrvatskog predsjedanja Vijećem EU-a u siječnju 2020. </w:t>
      </w:r>
      <w:r w:rsidR="008453A5" w:rsidRPr="00BF78D7">
        <w:rPr>
          <w:rFonts w:ascii="Times New Roman" w:hAnsi="Times New Roman" w:cs="Times New Roman"/>
          <w:sz w:val="24"/>
          <w:szCs w:val="24"/>
        </w:rPr>
        <w:t>O</w:t>
      </w:r>
      <w:r w:rsidR="00157DCD" w:rsidRPr="00BF78D7">
        <w:rPr>
          <w:rFonts w:ascii="Times New Roman" w:hAnsi="Times New Roman" w:cs="Times New Roman"/>
          <w:sz w:val="24"/>
          <w:szCs w:val="24"/>
        </w:rPr>
        <w:t>v</w:t>
      </w:r>
      <w:r w:rsidR="008453A5" w:rsidRPr="00BF78D7">
        <w:rPr>
          <w:rFonts w:ascii="Times New Roman" w:hAnsi="Times New Roman" w:cs="Times New Roman"/>
          <w:sz w:val="24"/>
          <w:szCs w:val="24"/>
        </w:rPr>
        <w:t>im</w:t>
      </w:r>
      <w:r w:rsidR="00157DCD" w:rsidRPr="00BF78D7">
        <w:rPr>
          <w:rFonts w:ascii="Times New Roman" w:hAnsi="Times New Roman" w:cs="Times New Roman"/>
          <w:sz w:val="24"/>
          <w:szCs w:val="24"/>
        </w:rPr>
        <w:t xml:space="preserve"> paket</w:t>
      </w:r>
      <w:r w:rsidR="008453A5" w:rsidRPr="00BF78D7">
        <w:rPr>
          <w:rFonts w:ascii="Times New Roman" w:hAnsi="Times New Roman" w:cs="Times New Roman"/>
          <w:sz w:val="24"/>
          <w:szCs w:val="24"/>
        </w:rPr>
        <w:t>om</w:t>
      </w:r>
      <w:r w:rsidR="00157DCD" w:rsidRPr="00BF78D7">
        <w:rPr>
          <w:rFonts w:ascii="Times New Roman" w:hAnsi="Times New Roman" w:cs="Times New Roman"/>
          <w:sz w:val="24"/>
          <w:szCs w:val="24"/>
        </w:rPr>
        <w:t xml:space="preserve"> alata utvr</w:t>
      </w:r>
      <w:r w:rsidR="008453A5" w:rsidRPr="00BF78D7">
        <w:rPr>
          <w:rFonts w:ascii="Times New Roman" w:hAnsi="Times New Roman" w:cs="Times New Roman"/>
          <w:sz w:val="24"/>
          <w:szCs w:val="24"/>
        </w:rPr>
        <w:t>đen je</w:t>
      </w:r>
      <w:r w:rsidR="00157DCD" w:rsidRPr="00BF78D7">
        <w:rPr>
          <w:rFonts w:ascii="Times New Roman" w:hAnsi="Times New Roman" w:cs="Times New Roman"/>
          <w:sz w:val="24"/>
          <w:szCs w:val="24"/>
        </w:rPr>
        <w:t xml:space="preserve"> mogući zajednički skup mjera 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te smjernice za njihov odabir vezano uz </w:t>
      </w:r>
      <w:r w:rsidR="00157DCD" w:rsidRPr="00BF78D7">
        <w:rPr>
          <w:rFonts w:ascii="Times New Roman" w:hAnsi="Times New Roman" w:cs="Times New Roman"/>
          <w:sz w:val="24"/>
          <w:szCs w:val="24"/>
        </w:rPr>
        <w:t>ublaž</w:t>
      </w:r>
      <w:r w:rsidR="00935120" w:rsidRPr="00BF78D7">
        <w:rPr>
          <w:rFonts w:ascii="Times New Roman" w:hAnsi="Times New Roman" w:cs="Times New Roman"/>
          <w:sz w:val="24"/>
          <w:szCs w:val="24"/>
        </w:rPr>
        <w:t xml:space="preserve">avanje </w:t>
      </w:r>
      <w:r w:rsidR="00157DCD" w:rsidRPr="00BF78D7">
        <w:rPr>
          <w:rFonts w:ascii="Times New Roman" w:hAnsi="Times New Roman" w:cs="Times New Roman"/>
          <w:sz w:val="24"/>
          <w:szCs w:val="24"/>
        </w:rPr>
        <w:t>glavn</w:t>
      </w:r>
      <w:r w:rsidR="00935120" w:rsidRPr="00BF78D7">
        <w:rPr>
          <w:rFonts w:ascii="Times New Roman" w:hAnsi="Times New Roman" w:cs="Times New Roman"/>
          <w:sz w:val="24"/>
          <w:szCs w:val="24"/>
        </w:rPr>
        <w:t>ih</w:t>
      </w:r>
      <w:r w:rsidR="00D6794D">
        <w:rPr>
          <w:rFonts w:ascii="Times New Roman" w:hAnsi="Times New Roman" w:cs="Times New Roman"/>
          <w:sz w:val="24"/>
          <w:szCs w:val="24"/>
        </w:rPr>
        <w:t xml:space="preserve"> rizika</w:t>
      </w:r>
      <w:r w:rsidR="00157DCD" w:rsidRPr="00BF78D7">
        <w:rPr>
          <w:rFonts w:ascii="Times New Roman" w:hAnsi="Times New Roman" w:cs="Times New Roman"/>
          <w:sz w:val="24"/>
          <w:szCs w:val="24"/>
        </w:rPr>
        <w:t xml:space="preserve"> za sigurnost 5G mreža</w:t>
      </w:r>
      <w:r w:rsidR="00803F50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674CED">
        <w:rPr>
          <w:rFonts w:ascii="Times New Roman" w:hAnsi="Times New Roman" w:cs="Times New Roman"/>
          <w:sz w:val="24"/>
          <w:szCs w:val="24"/>
        </w:rPr>
        <w:t xml:space="preserve">a </w:t>
      </w:r>
      <w:r w:rsidR="00803F50" w:rsidRPr="00BF78D7">
        <w:rPr>
          <w:rFonts w:ascii="Times New Roman" w:hAnsi="Times New Roman" w:cs="Times New Roman"/>
          <w:sz w:val="24"/>
          <w:szCs w:val="24"/>
        </w:rPr>
        <w:t xml:space="preserve">s ciljem osiguranja odgovarajuće razine </w:t>
      </w:r>
      <w:proofErr w:type="spellStart"/>
      <w:r w:rsidR="00803F50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803F50" w:rsidRPr="00BF78D7">
        <w:rPr>
          <w:rFonts w:ascii="Times New Roman" w:hAnsi="Times New Roman" w:cs="Times New Roman"/>
          <w:sz w:val="24"/>
          <w:szCs w:val="24"/>
        </w:rPr>
        <w:t xml:space="preserve"> sigurnosti 5G mreža diljem EU-a te koordiniran</w:t>
      </w:r>
      <w:r w:rsidR="00674CED">
        <w:rPr>
          <w:rFonts w:ascii="Times New Roman" w:hAnsi="Times New Roman" w:cs="Times New Roman"/>
          <w:sz w:val="24"/>
          <w:szCs w:val="24"/>
        </w:rPr>
        <w:t>og</w:t>
      </w:r>
      <w:r w:rsidR="00803F50" w:rsidRPr="00BF78D7">
        <w:rPr>
          <w:rFonts w:ascii="Times New Roman" w:hAnsi="Times New Roman" w:cs="Times New Roman"/>
          <w:sz w:val="24"/>
          <w:szCs w:val="24"/>
        </w:rPr>
        <w:t xml:space="preserve"> pristup</w:t>
      </w:r>
      <w:r w:rsidR="00674CED">
        <w:rPr>
          <w:rFonts w:ascii="Times New Roman" w:hAnsi="Times New Roman" w:cs="Times New Roman"/>
          <w:sz w:val="24"/>
          <w:szCs w:val="24"/>
        </w:rPr>
        <w:t>a</w:t>
      </w:r>
      <w:r w:rsidR="00803F50" w:rsidRPr="00BF78D7">
        <w:rPr>
          <w:rFonts w:ascii="Times New Roman" w:hAnsi="Times New Roman" w:cs="Times New Roman"/>
          <w:sz w:val="24"/>
          <w:szCs w:val="24"/>
        </w:rPr>
        <w:t xml:space="preserve"> među državama članicama. </w:t>
      </w:r>
      <w:r w:rsidR="001B6400">
        <w:rPr>
          <w:rFonts w:ascii="Times New Roman" w:hAnsi="Times New Roman" w:cs="Times New Roman"/>
          <w:sz w:val="24"/>
          <w:szCs w:val="24"/>
        </w:rPr>
        <w:t>O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čekuje </w:t>
      </w:r>
      <w:r w:rsidR="001B6400">
        <w:rPr>
          <w:rFonts w:ascii="Times New Roman" w:hAnsi="Times New Roman" w:cs="Times New Roman"/>
          <w:sz w:val="24"/>
          <w:szCs w:val="24"/>
        </w:rPr>
        <w:t xml:space="preserve">se 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da će u državama članicama 5G </w:t>
      </w:r>
      <w:proofErr w:type="spellStart"/>
      <w:r w:rsidR="00EC3AB8" w:rsidRPr="00BF78D7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="00EC3AB8" w:rsidRPr="00BF78D7">
        <w:rPr>
          <w:rFonts w:ascii="Times New Roman" w:hAnsi="Times New Roman" w:cs="Times New Roman"/>
          <w:sz w:val="24"/>
          <w:szCs w:val="24"/>
        </w:rPr>
        <w:t xml:space="preserve"> biti implementiran do polovine 2021. </w:t>
      </w:r>
      <w:r w:rsidR="00C242E5" w:rsidRPr="00BF78D7">
        <w:rPr>
          <w:rFonts w:ascii="Times New Roman" w:hAnsi="Times New Roman" w:cs="Times New Roman"/>
          <w:sz w:val="24"/>
          <w:szCs w:val="24"/>
        </w:rPr>
        <w:t>godine.</w:t>
      </w:r>
      <w:r w:rsidR="001B6400">
        <w:rPr>
          <w:rFonts w:ascii="Times New Roman" w:hAnsi="Times New Roman" w:cs="Times New Roman"/>
          <w:sz w:val="24"/>
          <w:szCs w:val="24"/>
        </w:rPr>
        <w:t xml:space="preserve"> </w:t>
      </w:r>
      <w:r w:rsidR="00EC3AB8" w:rsidRPr="00BF78D7">
        <w:rPr>
          <w:rFonts w:ascii="Times New Roman" w:eastAsia="Calibri" w:hAnsi="Times New Roman" w:cs="Times New Roman"/>
          <w:sz w:val="24"/>
          <w:szCs w:val="24"/>
        </w:rPr>
        <w:t>Radna skupina Vijeća za 5G, predvođena HAKOM-om, p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ripremila </w:t>
      </w:r>
      <w:r w:rsidR="001B6400">
        <w:rPr>
          <w:rFonts w:ascii="Times New Roman" w:hAnsi="Times New Roman" w:cs="Times New Roman"/>
          <w:sz w:val="24"/>
          <w:szCs w:val="24"/>
        </w:rPr>
        <w:t xml:space="preserve">je </w:t>
      </w:r>
      <w:r w:rsidR="00EC3AB8" w:rsidRPr="00BF78D7">
        <w:rPr>
          <w:rFonts w:ascii="Times New Roman" w:hAnsi="Times New Roman" w:cs="Times New Roman"/>
          <w:sz w:val="24"/>
          <w:szCs w:val="24"/>
        </w:rPr>
        <w:t>inicijalnu analizu</w:t>
      </w:r>
      <w:r w:rsidR="00C242E5" w:rsidRPr="00BF78D7">
        <w:rPr>
          <w:rFonts w:ascii="Times New Roman" w:hAnsi="Times New Roman" w:cs="Times New Roman"/>
          <w:sz w:val="24"/>
          <w:szCs w:val="24"/>
        </w:rPr>
        <w:t xml:space="preserve"> i razmatrala način implementacije </w:t>
      </w:r>
      <w:r w:rsidR="00EC3AB8" w:rsidRPr="00BF78D7">
        <w:rPr>
          <w:rFonts w:ascii="Times New Roman" w:hAnsi="Times New Roman" w:cs="Times New Roman"/>
          <w:sz w:val="24"/>
          <w:szCs w:val="24"/>
        </w:rPr>
        <w:t xml:space="preserve">tehničkih mjera iz </w:t>
      </w:r>
      <w:proofErr w:type="spellStart"/>
      <w:r w:rsidR="00EC3AB8" w:rsidRPr="00BF78D7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="00EC3AB8" w:rsidRPr="00BF78D7">
        <w:rPr>
          <w:rFonts w:ascii="Times New Roman" w:hAnsi="Times New Roman" w:cs="Times New Roman"/>
          <w:sz w:val="24"/>
          <w:szCs w:val="24"/>
        </w:rPr>
        <w:t xml:space="preserve">-a kroz pravilnik koji donosi Vijeće HAKOM-a. Ostaje još otvoreno pitanje implementacije dvije strateške mjere (osigurati raznovrsnost dobavljača i izbjegavanje ovisnosti o visoko rizičnim dobavljačima; jačanje otpornosti na nacionalnoj razini). </w:t>
      </w:r>
      <w:r w:rsidR="00565E57" w:rsidRPr="00BF78D7">
        <w:rPr>
          <w:rFonts w:ascii="Times New Roman" w:hAnsi="Times New Roman" w:cs="Times New Roman"/>
          <w:sz w:val="24"/>
          <w:szCs w:val="24"/>
        </w:rPr>
        <w:t xml:space="preserve">Radna skupina </w:t>
      </w:r>
      <w:r w:rsidR="00894BB9" w:rsidRPr="00BF78D7">
        <w:rPr>
          <w:rFonts w:ascii="Times New Roman" w:hAnsi="Times New Roman" w:cs="Times New Roman"/>
          <w:sz w:val="24"/>
          <w:szCs w:val="24"/>
        </w:rPr>
        <w:t xml:space="preserve">će morati </w:t>
      </w:r>
      <w:r w:rsidR="00565E57" w:rsidRPr="00BF78D7">
        <w:rPr>
          <w:rFonts w:ascii="Times New Roman" w:hAnsi="Times New Roman" w:cs="Times New Roman"/>
          <w:sz w:val="24"/>
          <w:szCs w:val="24"/>
        </w:rPr>
        <w:t xml:space="preserve">što ranije razmotriti </w:t>
      </w:r>
      <w:r w:rsidR="00E17D6C" w:rsidRPr="00BF78D7">
        <w:rPr>
          <w:rFonts w:ascii="Times New Roman" w:hAnsi="Times New Roman" w:cs="Times New Roman"/>
          <w:sz w:val="24"/>
          <w:szCs w:val="24"/>
        </w:rPr>
        <w:t xml:space="preserve">i potvrditi </w:t>
      </w:r>
      <w:r w:rsidR="00565E57" w:rsidRPr="00BF78D7">
        <w:rPr>
          <w:rFonts w:ascii="Times New Roman" w:hAnsi="Times New Roman" w:cs="Times New Roman"/>
          <w:sz w:val="24"/>
          <w:szCs w:val="24"/>
        </w:rPr>
        <w:t>prijedlog implementacije tehničkih i strateških mjera, odnosno njihovu primjenu</w:t>
      </w:r>
      <w:r w:rsidR="00674CED">
        <w:rPr>
          <w:rFonts w:ascii="Times New Roman" w:hAnsi="Times New Roman" w:cs="Times New Roman"/>
          <w:sz w:val="24"/>
          <w:szCs w:val="24"/>
        </w:rPr>
        <w:t>,</w:t>
      </w:r>
      <w:r w:rsidR="00565E57" w:rsidRPr="00BF78D7">
        <w:rPr>
          <w:rFonts w:ascii="Times New Roman" w:hAnsi="Times New Roman" w:cs="Times New Roman"/>
          <w:sz w:val="24"/>
          <w:szCs w:val="24"/>
        </w:rPr>
        <w:t xml:space="preserve"> kako bi dionici na tržištu bili upoznati s prijedlogom pravila prije dodjele novih frekvencija za 5G.</w:t>
      </w:r>
    </w:p>
    <w:p w14:paraId="77A6B262" w14:textId="77777777" w:rsidR="001B6400" w:rsidRDefault="001B6400" w:rsidP="006E4AE6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5528" w14:textId="77777777" w:rsidR="00EC3AB8" w:rsidRPr="00BF78D7" w:rsidRDefault="00EC3AB8" w:rsidP="006E4AE6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U odnosu na američku inicijativu prema H</w:t>
      </w:r>
      <w:r w:rsidR="00837541">
        <w:rPr>
          <w:rFonts w:ascii="Times New Roman" w:hAnsi="Times New Roman" w:cs="Times New Roman"/>
          <w:sz w:val="24"/>
          <w:szCs w:val="24"/>
        </w:rPr>
        <w:t>rvatskoj</w:t>
      </w:r>
      <w:r w:rsidRPr="00BF78D7">
        <w:rPr>
          <w:rFonts w:ascii="Times New Roman" w:hAnsi="Times New Roman" w:cs="Times New Roman"/>
          <w:sz w:val="24"/>
          <w:szCs w:val="24"/>
        </w:rPr>
        <w:t xml:space="preserve"> za potpisivanje bilateralnog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MoU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-a u vezi 5G [U.S.-Republic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Croatia Memorandum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] on 5G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], Radna skupina Vijeća održala je u kolovozu 2020. sastanak te je zaključeno da RH prepoznaje rizik za zajednički način rješavanja pitanja sigurnosti 5G mreža u EU, a koji bi mogao proizaći iz potpisivanja spomenutog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MoU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-a. </w:t>
      </w:r>
      <w:r w:rsidR="00BF78D7" w:rsidRPr="00BF78D7">
        <w:rPr>
          <w:rFonts w:ascii="Times New Roman" w:hAnsi="Times New Roman" w:cs="Times New Roman"/>
          <w:sz w:val="24"/>
          <w:szCs w:val="24"/>
        </w:rPr>
        <w:t>Zauzet je</w:t>
      </w:r>
      <w:r w:rsidRPr="00BF78D7">
        <w:rPr>
          <w:rFonts w:ascii="Times New Roman" w:hAnsi="Times New Roman" w:cs="Times New Roman"/>
          <w:sz w:val="24"/>
          <w:szCs w:val="24"/>
        </w:rPr>
        <w:t xml:space="preserve"> stav kako RH svakako treba </w:t>
      </w:r>
      <w:r w:rsidR="00BF78D7" w:rsidRPr="00BF78D7">
        <w:rPr>
          <w:rFonts w:ascii="Times New Roman" w:hAnsi="Times New Roman" w:cs="Times New Roman"/>
          <w:sz w:val="24"/>
          <w:szCs w:val="24"/>
        </w:rPr>
        <w:t xml:space="preserve">pratiti i </w:t>
      </w:r>
      <w:r w:rsidRPr="00BF78D7">
        <w:rPr>
          <w:rFonts w:ascii="Times New Roman" w:hAnsi="Times New Roman" w:cs="Times New Roman"/>
          <w:sz w:val="24"/>
          <w:szCs w:val="24"/>
        </w:rPr>
        <w:t xml:space="preserve">podržati zajednički nastup EU-a prema trećim zemljama. </w:t>
      </w:r>
    </w:p>
    <w:p w14:paraId="60CDCD99" w14:textId="77777777" w:rsidR="008F60DD" w:rsidRPr="00BF78D7" w:rsidRDefault="008F60DD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6044" w14:textId="77777777" w:rsidR="007E29DA" w:rsidRPr="00BF78D7" w:rsidRDefault="007E29D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Zaključcima Vijeća </w:t>
      </w:r>
      <w:r w:rsidR="00595CCE">
        <w:rPr>
          <w:rFonts w:ascii="Times New Roman" w:hAnsi="Times New Roman" w:cs="Times New Roman"/>
          <w:sz w:val="24"/>
          <w:szCs w:val="24"/>
        </w:rPr>
        <w:t xml:space="preserve">EU </w:t>
      </w:r>
      <w:r w:rsidRPr="00BF78D7">
        <w:rPr>
          <w:rFonts w:ascii="Times New Roman" w:hAnsi="Times New Roman" w:cs="Times New Roman"/>
          <w:sz w:val="24"/>
          <w:szCs w:val="24"/>
        </w:rPr>
        <w:t>o promicanju uzajamnog priznavanja jačanjem uzajamnog povjerenja od 7. prosinca 2018.</w:t>
      </w:r>
      <w:r w:rsidR="00674CED">
        <w:rPr>
          <w:rFonts w:ascii="Times New Roman" w:hAnsi="Times New Roman" w:cs="Times New Roman"/>
          <w:sz w:val="24"/>
          <w:szCs w:val="24"/>
        </w:rPr>
        <w:t>,</w:t>
      </w:r>
      <w:r w:rsidRPr="00BF78D7">
        <w:rPr>
          <w:rFonts w:ascii="Times New Roman" w:hAnsi="Times New Roman" w:cs="Times New Roman"/>
          <w:sz w:val="24"/>
          <w:szCs w:val="24"/>
        </w:rPr>
        <w:t xml:space="preserve"> države članice i Komisija su pozvane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prioritizirati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uspostavu digitalnog sustava </w:t>
      </w:r>
      <w:r w:rsidRPr="00ED605D">
        <w:rPr>
          <w:rFonts w:ascii="Times New Roman" w:hAnsi="Times New Roman" w:cs="Times New Roman"/>
          <w:sz w:val="24"/>
          <w:szCs w:val="24"/>
        </w:rPr>
        <w:t>razmjene e-dokaza kao</w:t>
      </w:r>
      <w:r w:rsidRPr="00BF78D7">
        <w:rPr>
          <w:rFonts w:ascii="Times New Roman" w:hAnsi="Times New Roman" w:cs="Times New Roman"/>
          <w:sz w:val="24"/>
          <w:szCs w:val="24"/>
        </w:rPr>
        <w:t xml:space="preserve"> sigurnog načina slanja europsk</w:t>
      </w:r>
      <w:r w:rsidR="00674CED">
        <w:rPr>
          <w:rFonts w:ascii="Times New Roman" w:hAnsi="Times New Roman" w:cs="Times New Roman"/>
          <w:sz w:val="24"/>
          <w:szCs w:val="24"/>
        </w:rPr>
        <w:t>ih</w:t>
      </w:r>
      <w:r w:rsidRPr="00BF78D7">
        <w:rPr>
          <w:rFonts w:ascii="Times New Roman" w:hAnsi="Times New Roman" w:cs="Times New Roman"/>
          <w:sz w:val="24"/>
          <w:szCs w:val="24"/>
        </w:rPr>
        <w:t xml:space="preserve"> istražn</w:t>
      </w:r>
      <w:r w:rsidR="00674CED">
        <w:rPr>
          <w:rFonts w:ascii="Times New Roman" w:hAnsi="Times New Roman" w:cs="Times New Roman"/>
          <w:sz w:val="24"/>
          <w:szCs w:val="24"/>
        </w:rPr>
        <w:t>ih</w:t>
      </w:r>
      <w:r w:rsidRPr="00BF78D7">
        <w:rPr>
          <w:rFonts w:ascii="Times New Roman" w:hAnsi="Times New Roman" w:cs="Times New Roman"/>
          <w:sz w:val="24"/>
          <w:szCs w:val="24"/>
        </w:rPr>
        <w:t xml:space="preserve"> naloga te zahtjeva i odgovora za uzajamnu pravnu pomoć. Europska komisija izrađuje sustav, odnosno aplikaciju za elektroničku razmjenu obrazaca europskih istražnih naloga iz Direktive 2014/41/EU Europskog parlamenta i Vijeća od 3. travnja 2014. o europskom istražnom nalogu u kaznenim stvarima, te zamolnicu za međunarodnu pravnu pomoć u svrhu pribavljanja odnosno razmjene elektroničkih dokaza (</w:t>
      </w:r>
      <w:r w:rsidRPr="00BF78D7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Evidence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Digital Exchange System</w:t>
      </w:r>
      <w:r w:rsidRPr="00BF78D7">
        <w:rPr>
          <w:rFonts w:ascii="Times New Roman" w:hAnsi="Times New Roman" w:cs="Times New Roman"/>
          <w:sz w:val="24"/>
          <w:szCs w:val="24"/>
        </w:rPr>
        <w:t>, skraćeno: e-EDES). Europska komisija razvoj e-EDES-a smatra jednim od apsolutnih prioriteta u području razvoja informacijskih tehnologija u pravosuđu, a o dosegnutom razvoju aplikacije izvješćuje na sastancima projektnog tima za uspostavu sustava razmjene elektroničkih dokaza (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Expert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Group on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e-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Evidence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Digital Exchange system</w:t>
      </w:r>
      <w:r w:rsidRPr="00BF78D7">
        <w:rPr>
          <w:rFonts w:ascii="Times New Roman" w:hAnsi="Times New Roman" w:cs="Times New Roman"/>
          <w:sz w:val="24"/>
          <w:szCs w:val="24"/>
        </w:rPr>
        <w:t>). Republika Hrvatska je, putem Ministarstva pravosuđe i uprave, sudjelovala u projektu EXEC (</w:t>
      </w:r>
      <w:r w:rsidRPr="00BF78D7">
        <w:rPr>
          <w:rFonts w:ascii="Times New Roman" w:hAnsi="Times New Roman" w:cs="Times New Roman"/>
          <w:i/>
          <w:sz w:val="24"/>
          <w:szCs w:val="24"/>
        </w:rPr>
        <w:t xml:space="preserve">Electronic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Xchange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e-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Evidences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e-CODEX</w:t>
      </w:r>
      <w:r w:rsidRPr="00BF78D7">
        <w:rPr>
          <w:rFonts w:ascii="Times New Roman" w:hAnsi="Times New Roman" w:cs="Times New Roman"/>
          <w:sz w:val="24"/>
          <w:szCs w:val="24"/>
        </w:rPr>
        <w:t>, 01.02.2018.-31.01.2020.)</w:t>
      </w:r>
      <w:r w:rsidR="00D45BA3">
        <w:rPr>
          <w:rFonts w:ascii="Times New Roman" w:hAnsi="Times New Roman" w:cs="Times New Roman"/>
          <w:sz w:val="24"/>
          <w:szCs w:val="24"/>
        </w:rPr>
        <w:t>,</w:t>
      </w:r>
      <w:r w:rsidRPr="00BF78D7">
        <w:rPr>
          <w:rFonts w:ascii="Times New Roman" w:hAnsi="Times New Roman" w:cs="Times New Roman"/>
          <w:sz w:val="24"/>
          <w:szCs w:val="24"/>
        </w:rPr>
        <w:t xml:space="preserve"> koji je omogućio pripremu nacionalnog informacijskog sustava (nadogradnjom tehničkih komponenti) za priključivanje e-EDES-u.</w:t>
      </w:r>
    </w:p>
    <w:p w14:paraId="305AE9F2" w14:textId="77777777" w:rsidR="007E29DA" w:rsidRPr="00BF78D7" w:rsidRDefault="007E29D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A934" w14:textId="77777777" w:rsidR="00F90B8B" w:rsidRPr="00BF78D7" w:rsidRDefault="00F90B8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Od 1. siječnja 2019. do 30. lipnja 2020. godine Hrvatska je, uz Rumunjsku i Finsku, bila dijelom </w:t>
      </w:r>
      <w:r w:rsidRPr="00ED605D">
        <w:rPr>
          <w:rFonts w:ascii="Times New Roman" w:hAnsi="Times New Roman" w:cs="Times New Roman"/>
          <w:sz w:val="24"/>
          <w:szCs w:val="24"/>
        </w:rPr>
        <w:t>predsjedavajuće trojke</w:t>
      </w:r>
      <w:r w:rsidR="00BF78D7" w:rsidRPr="00ED605D">
        <w:rPr>
          <w:rFonts w:ascii="Times New Roman" w:hAnsi="Times New Roman" w:cs="Times New Roman"/>
          <w:sz w:val="24"/>
          <w:szCs w:val="24"/>
        </w:rPr>
        <w:t xml:space="preserve"> Vijeć</w:t>
      </w:r>
      <w:r w:rsidR="00674CED">
        <w:rPr>
          <w:rFonts w:ascii="Times New Roman" w:hAnsi="Times New Roman" w:cs="Times New Roman"/>
          <w:sz w:val="24"/>
          <w:szCs w:val="24"/>
        </w:rPr>
        <w:t>a</w:t>
      </w:r>
      <w:r w:rsidR="00BF78D7" w:rsidRPr="00ED605D">
        <w:rPr>
          <w:rFonts w:ascii="Times New Roman" w:hAnsi="Times New Roman" w:cs="Times New Roman"/>
          <w:sz w:val="24"/>
          <w:szCs w:val="24"/>
        </w:rPr>
        <w:t xml:space="preserve"> EU-a</w:t>
      </w:r>
      <w:r w:rsidR="00AD45C4" w:rsidRPr="00ED605D">
        <w:rPr>
          <w:rFonts w:ascii="Times New Roman" w:hAnsi="Times New Roman" w:cs="Times New Roman"/>
          <w:sz w:val="24"/>
          <w:szCs w:val="24"/>
        </w:rPr>
        <w:t>, pa</w:t>
      </w:r>
      <w:r w:rsidR="00AD45C4" w:rsidRPr="00BF78D7">
        <w:rPr>
          <w:rFonts w:ascii="Times New Roman" w:hAnsi="Times New Roman" w:cs="Times New Roman"/>
          <w:sz w:val="24"/>
          <w:szCs w:val="24"/>
        </w:rPr>
        <w:t xml:space="preserve"> tako i </w:t>
      </w:r>
      <w:r w:rsidRPr="00BF78D7">
        <w:rPr>
          <w:rFonts w:ascii="Times New Roman" w:hAnsi="Times New Roman" w:cs="Times New Roman"/>
          <w:sz w:val="24"/>
          <w:szCs w:val="24"/>
        </w:rPr>
        <w:t>CSIRT mreže</w:t>
      </w:r>
      <w:r w:rsidR="0032754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BF78D7">
        <w:rPr>
          <w:rFonts w:ascii="Times New Roman" w:hAnsi="Times New Roman" w:cs="Times New Roman"/>
          <w:sz w:val="24"/>
          <w:szCs w:val="24"/>
        </w:rPr>
        <w:t xml:space="preserve"> i NIS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de-DE"/>
        </w:rPr>
        <w:t>Grupe za suradnju</w:t>
      </w:r>
      <w:r w:rsidR="0032754F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4"/>
      </w:r>
      <w:r w:rsidRPr="00BF78D7">
        <w:rPr>
          <w:rFonts w:ascii="Times New Roman" w:hAnsi="Times New Roman" w:cs="Times New Roman"/>
          <w:sz w:val="24"/>
          <w:szCs w:val="24"/>
        </w:rPr>
        <w:t xml:space="preserve">. Za vrijeme hrvatskog presjedanja Vijećem EU-a, sastanci NIS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Grupe za suradnju </w:t>
      </w:r>
      <w:r w:rsidRPr="00BF78D7">
        <w:rPr>
          <w:rFonts w:ascii="Times New Roman" w:hAnsi="Times New Roman" w:cs="Times New Roman"/>
          <w:sz w:val="24"/>
          <w:szCs w:val="24"/>
        </w:rPr>
        <w:t>i sastanak CSIRT mreže, kojima su predsjedali UVNS i NCERT (uz zajednički blok za razmjenu informacija, iskustava</w:t>
      </w:r>
      <w:r w:rsidR="00A32276">
        <w:rPr>
          <w:rFonts w:ascii="Times New Roman" w:hAnsi="Times New Roman" w:cs="Times New Roman"/>
          <w:sz w:val="24"/>
          <w:szCs w:val="24"/>
        </w:rPr>
        <w:t xml:space="preserve"> i</w:t>
      </w:r>
      <w:r w:rsidRPr="00BF78D7">
        <w:rPr>
          <w:rFonts w:ascii="Times New Roman" w:hAnsi="Times New Roman" w:cs="Times New Roman"/>
          <w:sz w:val="24"/>
          <w:szCs w:val="24"/>
        </w:rPr>
        <w:t xml:space="preserve"> očekivanja), na kojima se očekivalo sudjelovanje oko 160 sudionika, trebao se održati u Zagrebu. No, zbog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, sastanci su održani virtualnim putem.</w:t>
      </w:r>
      <w:r w:rsidR="00AD45C4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FC3B" w14:textId="77777777" w:rsidR="00F90B8B" w:rsidRDefault="00F90B8B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D1470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Za vrijeme HR PRES</w:t>
      </w:r>
      <w:r w:rsidR="00674CED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funkciju predsjedanja HRS CYBER</w:t>
      </w:r>
      <w:r w:rsidR="00674CED">
        <w:rPr>
          <w:rFonts w:ascii="Times New Roman" w:hAnsi="Times New Roman" w:cs="Times New Roman"/>
          <w:sz w:val="24"/>
          <w:szCs w:val="24"/>
        </w:rPr>
        <w:t>-om</w:t>
      </w:r>
      <w:r w:rsidRPr="00045DC4">
        <w:rPr>
          <w:rFonts w:ascii="Times New Roman" w:hAnsi="Times New Roman" w:cs="Times New Roman"/>
          <w:sz w:val="24"/>
          <w:szCs w:val="24"/>
        </w:rPr>
        <w:t xml:space="preserve"> odradilo je Stalno predstavništvo RH pri EU, a HRS CYBER je započela s radom već 8. siječnja te je do kraja lipnja održala 23 sastanka (od toga 5 VTC)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5DC4">
        <w:rPr>
          <w:rFonts w:ascii="Times New Roman" w:hAnsi="Times New Roman" w:cs="Times New Roman"/>
          <w:sz w:val="24"/>
          <w:szCs w:val="24"/>
        </w:rPr>
        <w:t xml:space="preserve"> što je jedan više nego je prvotno bilo predviđeno programom. Što se tiče zakonodavnih akata, HR PRES je krajem siječnja predstavilo svoj kompromisni Prijedlog Uredbe o osnivanju Europskog centra za industriju, tehnologiju i istraživanja u području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sigurnosti i Mreže nacionalnih koordinacijskih centara, a koji je jako dobro prihvaćen od strane DČ i EK.</w:t>
      </w:r>
    </w:p>
    <w:p w14:paraId="08D5DE96" w14:textId="77777777" w:rsidR="00045DC4" w:rsidRP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E86D" w14:textId="77777777" w:rsidR="00045DC4" w:rsidRP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 xml:space="preserve">Tijekom fizičkih sastanaka, a potom i pisanih konzultacija (u vrijeme COVID-19 krize), uspješno je okončana procedura usuglašavanja teksta revidiranog mandata za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trijaloge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te je isti potom jednoglasno usvojen na COREPER-u. Zahvaljujući dobrim kontaktima s EP i EK, RH je uspjela organizirati i prvi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trijalog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o novom revidiranom mandatu (ukupno treći u cijelom procesu), a koji je održan 25. lipnja 2020.</w:t>
      </w:r>
    </w:p>
    <w:p w14:paraId="29895F76" w14:textId="77777777" w:rsidR="00045DC4" w:rsidRP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 </w:t>
      </w:r>
    </w:p>
    <w:p w14:paraId="161FFEBF" w14:textId="77777777" w:rsidR="00045DC4" w:rsidRP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Drugi prominentni dosje tiče se 5G</w:t>
      </w:r>
      <w:r w:rsidR="00674CED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 gdje je u siječnju 2020. prvo usvojen set alata za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sigurnost 5G mreža (5G 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>) u sklopu NIS Grupe za suradnju (također pod HR PRES</w:t>
      </w:r>
      <w:r w:rsidR="00674CED">
        <w:rPr>
          <w:rFonts w:ascii="Times New Roman" w:hAnsi="Times New Roman" w:cs="Times New Roman"/>
          <w:sz w:val="24"/>
          <w:szCs w:val="24"/>
        </w:rPr>
        <w:t>-om</w:t>
      </w:r>
      <w:r w:rsidRPr="00045DC4">
        <w:rPr>
          <w:rFonts w:ascii="Times New Roman" w:hAnsi="Times New Roman" w:cs="Times New Roman"/>
          <w:sz w:val="24"/>
          <w:szCs w:val="24"/>
        </w:rPr>
        <w:t>). Potom je na razini NIS podgrupe za 5G (pod HR PRES</w:t>
      </w:r>
      <w:r w:rsidR="00674CED">
        <w:rPr>
          <w:rFonts w:ascii="Times New Roman" w:hAnsi="Times New Roman" w:cs="Times New Roman"/>
          <w:sz w:val="24"/>
          <w:szCs w:val="24"/>
        </w:rPr>
        <w:t>-om</w:t>
      </w:r>
      <w:r w:rsidRPr="00045DC4">
        <w:rPr>
          <w:rFonts w:ascii="Times New Roman" w:hAnsi="Times New Roman" w:cs="Times New Roman"/>
          <w:sz w:val="24"/>
          <w:szCs w:val="24"/>
        </w:rPr>
        <w:t>) počelo praćenje provedbe implementacije mjera od strane DČ (sastanci su održavani i tijekom COVID-19) te je sukladno prvotnom planu izrađeno i izvješće o provedbi, a koje je predstavljeno na posljednjem sastanku Podgrupe za 5G pod HR PRES</w:t>
      </w:r>
      <w:r w:rsidR="00674CED">
        <w:rPr>
          <w:rFonts w:ascii="Times New Roman" w:hAnsi="Times New Roman" w:cs="Times New Roman"/>
          <w:sz w:val="24"/>
          <w:szCs w:val="24"/>
        </w:rPr>
        <w:t>-om</w:t>
      </w:r>
      <w:r w:rsidRPr="00045DC4">
        <w:rPr>
          <w:rFonts w:ascii="Times New Roman" w:hAnsi="Times New Roman" w:cs="Times New Roman"/>
          <w:sz w:val="24"/>
          <w:szCs w:val="24"/>
        </w:rPr>
        <w:t xml:space="preserve"> 30. lipnja. Nastavljen je i angažman oko WHOIS reforme te praćenje aktivnosti ICANN-a. </w:t>
      </w:r>
    </w:p>
    <w:p w14:paraId="647CA6CC" w14:textId="77777777" w:rsidR="00045DC4" w:rsidRP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 </w:t>
      </w:r>
    </w:p>
    <w:p w14:paraId="1D17CFE8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Osim što je pod HR PRES</w:t>
      </w:r>
      <w:r w:rsidR="00674CED">
        <w:rPr>
          <w:rFonts w:ascii="Times New Roman" w:hAnsi="Times New Roman" w:cs="Times New Roman"/>
          <w:sz w:val="24"/>
          <w:szCs w:val="24"/>
        </w:rPr>
        <w:t>-om</w:t>
      </w:r>
      <w:r w:rsidRPr="00045DC4">
        <w:rPr>
          <w:rFonts w:ascii="Times New Roman" w:hAnsi="Times New Roman" w:cs="Times New Roman"/>
          <w:sz w:val="24"/>
          <w:szCs w:val="24"/>
        </w:rPr>
        <w:t xml:space="preserve"> održano dosad najviše sastanaka radne skupine u odnosu na sva dosadašnja Predsjedništva, u prvih šest mjeseci 2020. godine usvojeno je i više stajališta EU-a i Lines to take nego u protekloj godini, prvenstveno za procese u sklopu Prvog i Trećeg odbora Opće skupštine UN-a.</w:t>
      </w:r>
    </w:p>
    <w:p w14:paraId="358FAB0F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225A1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 xml:space="preserve">Prije i nakon sastanaka UN GGE-a organizirani su brifinzi predstavnika DČ iz glavnih gradova koji sudjeluju u radu tog odbora. Procesi u UN-u kao i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restriktivne mjere bile su dominantne teme na području 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diplomacije, a objavljene su i dvije Deklaracije Visokog predstavnika u ime EU-a, prva u veljači kao odgovor na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kibernetički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napad na Gruziju, a u travnju druga kojom se osuđuju maliciozne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aktivnosti u vrijeme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korona virusa (obje su, uz velik trud HR PRES</w:t>
      </w:r>
      <w:r w:rsidR="005E47FF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zbog zadrške nekih DČ dogovorene na razini HRS CYBER</w:t>
      </w:r>
      <w:r w:rsidR="005E47FF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te jednoglasno usvojene na COREPER-u). Usprkos ograničenjima, uspješno je okončana i rasprava o prvim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listiranjima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u sklopu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sankcijskog režima. Na inicijativu HR PRES</w:t>
      </w:r>
      <w:r w:rsidR="005E47FF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održan je i prvi ikad tematski sastanak HRS CYBER</w:t>
      </w:r>
      <w:r w:rsidR="005E47FF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posvećen jednoj regiji, a koji je, s obzirom na prioritet HR PRES</w:t>
      </w:r>
      <w:r w:rsidR="005E47FF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, bio posvećen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kibernetičkoj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sigurnosti na Zapadnom Balkanu.</w:t>
      </w:r>
    </w:p>
    <w:p w14:paraId="5E8A80C1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6234" w14:textId="77777777" w:rsidR="00AD45C4" w:rsidRPr="00BF78D7" w:rsidRDefault="00AD45C4" w:rsidP="006E4A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Tijekom predsjedanja RH Vijećem EU-a, AZOP je bio nosite</w:t>
      </w:r>
      <w:r w:rsidR="00A32276">
        <w:rPr>
          <w:rFonts w:ascii="Times New Roman" w:hAnsi="Times New Roman" w:cs="Times New Roman"/>
          <w:sz w:val="24"/>
          <w:szCs w:val="24"/>
        </w:rPr>
        <w:t>lj</w:t>
      </w:r>
      <w:r w:rsidRPr="00BF78D7">
        <w:rPr>
          <w:rFonts w:ascii="Times New Roman" w:hAnsi="Times New Roman" w:cs="Times New Roman"/>
          <w:sz w:val="24"/>
          <w:szCs w:val="24"/>
        </w:rPr>
        <w:t xml:space="preserve"> provedbe tematske konferencije o zaštiti osobnih podataka koja je u siječnju održana u Zagrebu povodom europskog dana zaštite osobnih podataka te međunarodne konferencije „SPRING“ na kojoj su sudjelovala različita tijela država EU-a i pridruženih država kojima je djelatnost vezana uz zaštitu osobnih podataka. </w:t>
      </w:r>
    </w:p>
    <w:p w14:paraId="2C16228F" w14:textId="77777777" w:rsidR="00AD45C4" w:rsidRDefault="00AD45C4" w:rsidP="006E4A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SDURDD je, u koordinaciji s Europskom komisijom, organizirao Digitalnu skupštinu, online </w:t>
      </w:r>
      <w:r w:rsidR="00106A30">
        <w:rPr>
          <w:rFonts w:ascii="Times New Roman" w:hAnsi="Times New Roman" w:cs="Times New Roman"/>
          <w:sz w:val="24"/>
          <w:szCs w:val="24"/>
        </w:rPr>
        <w:t>konferenciju</w:t>
      </w:r>
      <w:r w:rsidRPr="00BF78D7">
        <w:rPr>
          <w:rFonts w:ascii="Times New Roman" w:hAnsi="Times New Roman" w:cs="Times New Roman"/>
          <w:sz w:val="24"/>
          <w:szCs w:val="24"/>
        </w:rPr>
        <w:t xml:space="preserve"> za razmjenu mišljenja i najboljih praksi koje podupiru digitalnu transformaciju, potiču inovacije i suradnju u različitim javnim upravama, uključujući Europsku komisiju. </w:t>
      </w:r>
    </w:p>
    <w:p w14:paraId="68388E3B" w14:textId="77777777" w:rsidR="00EC3AB8" w:rsidRPr="00BF78D7" w:rsidRDefault="00DD7DA2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Europska komisija je trebala provesti u </w:t>
      </w:r>
      <w:r w:rsidR="00CA7F82" w:rsidRPr="00BF78D7">
        <w:rPr>
          <w:rFonts w:ascii="Times New Roman" w:hAnsi="Times New Roman" w:cs="Times New Roman"/>
          <w:sz w:val="24"/>
          <w:szCs w:val="24"/>
        </w:rPr>
        <w:t xml:space="preserve">svim državama članicama, pa tako i (početkom travnja) u </w:t>
      </w:r>
      <w:r w:rsidRPr="00BF78D7">
        <w:rPr>
          <w:rFonts w:ascii="Times New Roman" w:hAnsi="Times New Roman" w:cs="Times New Roman"/>
          <w:sz w:val="24"/>
          <w:szCs w:val="24"/>
        </w:rPr>
        <w:t>RH</w:t>
      </w:r>
      <w:r w:rsidR="005E47FF">
        <w:rPr>
          <w:rFonts w:ascii="Times New Roman" w:hAnsi="Times New Roman" w:cs="Times New Roman"/>
          <w:sz w:val="24"/>
          <w:szCs w:val="24"/>
        </w:rPr>
        <w:t>,</w:t>
      </w:r>
      <w:r w:rsidRPr="00BF78D7">
        <w:rPr>
          <w:rFonts w:ascii="Times New Roman" w:hAnsi="Times New Roman" w:cs="Times New Roman"/>
          <w:sz w:val="24"/>
          <w:szCs w:val="24"/>
        </w:rPr>
        <w:t xml:space="preserve"> informativni nadzor</w:t>
      </w:r>
      <w:r w:rsidR="00CA7F82" w:rsidRPr="00BF78D7">
        <w:rPr>
          <w:rFonts w:ascii="Times New Roman" w:hAnsi="Times New Roman" w:cs="Times New Roman"/>
          <w:sz w:val="24"/>
          <w:szCs w:val="24"/>
        </w:rPr>
        <w:t>/konzultacije</w:t>
      </w:r>
      <w:r w:rsidRPr="00BF78D7">
        <w:rPr>
          <w:rFonts w:ascii="Times New Roman" w:hAnsi="Times New Roman" w:cs="Times New Roman"/>
          <w:sz w:val="24"/>
          <w:szCs w:val="24"/>
        </w:rPr>
        <w:t xml:space="preserve"> s ciljem sagledavanja statusa implementacije NIS Direktive (prenesene u nacionalno zakonodavstvo</w:t>
      </w:r>
      <w:r w:rsidR="003D39F0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i/>
          <w:sz w:val="24"/>
          <w:szCs w:val="24"/>
        </w:rPr>
        <w:t>Zakon</w:t>
      </w:r>
      <w:r w:rsidR="003D39F0">
        <w:rPr>
          <w:rFonts w:ascii="Times New Roman" w:hAnsi="Times New Roman" w:cs="Times New Roman"/>
          <w:i/>
          <w:sz w:val="24"/>
          <w:szCs w:val="24"/>
        </w:rPr>
        <w:t>om</w:t>
      </w:r>
      <w:r w:rsidRPr="00BF78D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kibernetičkoj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sigurnosti operatora ključnih usluga i davatelja digitalnih usluga</w:t>
      </w:r>
      <w:r w:rsidRPr="00BF78D7">
        <w:rPr>
          <w:rFonts w:ascii="Times New Roman" w:hAnsi="Times New Roman" w:cs="Times New Roman"/>
          <w:sz w:val="24"/>
          <w:szCs w:val="24"/>
        </w:rPr>
        <w:t>, „Narodne novine“, broj: 64/18) te održati zasebne sastanke s operatorima ključnih usluga</w:t>
      </w:r>
      <w:r w:rsidR="00E6201E">
        <w:rPr>
          <w:rFonts w:ascii="Times New Roman" w:hAnsi="Times New Roman" w:cs="Times New Roman"/>
          <w:sz w:val="24"/>
          <w:szCs w:val="24"/>
        </w:rPr>
        <w:t xml:space="preserve"> iz svakog sektora</w:t>
      </w:r>
      <w:r w:rsidR="00E6201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BF78D7">
        <w:rPr>
          <w:rFonts w:ascii="Times New Roman" w:hAnsi="Times New Roman" w:cs="Times New Roman"/>
          <w:sz w:val="24"/>
          <w:szCs w:val="24"/>
        </w:rPr>
        <w:t>,</w:t>
      </w:r>
      <w:r w:rsidR="00E6201E">
        <w:rPr>
          <w:rFonts w:ascii="Times New Roman" w:hAnsi="Times New Roman" w:cs="Times New Roman"/>
          <w:sz w:val="24"/>
          <w:szCs w:val="24"/>
        </w:rPr>
        <w:t xml:space="preserve"> nadležnim sektorskim tijelima</w:t>
      </w:r>
      <w:r w:rsidR="00E6201E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E6201E">
        <w:rPr>
          <w:rFonts w:ascii="Times New Roman" w:hAnsi="Times New Roman" w:cs="Times New Roman"/>
          <w:sz w:val="24"/>
          <w:szCs w:val="24"/>
        </w:rPr>
        <w:t>,</w:t>
      </w:r>
      <w:r w:rsidR="001C2385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CSIRT tijelima</w:t>
      </w:r>
      <w:r w:rsidR="00E6201E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BF78D7">
        <w:rPr>
          <w:rFonts w:ascii="Times New Roman" w:hAnsi="Times New Roman" w:cs="Times New Roman"/>
          <w:sz w:val="24"/>
          <w:szCs w:val="24"/>
        </w:rPr>
        <w:t xml:space="preserve"> te jedinstvenom nacionalnom kontaktnom točkom</w:t>
      </w:r>
      <w:r w:rsidR="00160B2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BF78D7">
        <w:rPr>
          <w:rFonts w:ascii="Times New Roman" w:hAnsi="Times New Roman" w:cs="Times New Roman"/>
          <w:sz w:val="24"/>
          <w:szCs w:val="24"/>
        </w:rPr>
        <w:t xml:space="preserve"> u prostorima Europske komisije u Zagrebu. No, zbog </w:t>
      </w:r>
      <w:r w:rsidR="001C2385" w:rsidRPr="00BF78D7">
        <w:rPr>
          <w:rFonts w:ascii="Times New Roman" w:hAnsi="Times New Roman" w:cs="Times New Roman"/>
          <w:sz w:val="24"/>
          <w:szCs w:val="24"/>
        </w:rPr>
        <w:t xml:space="preserve">ograničenja koja je nametnuo </w:t>
      </w:r>
      <w:r w:rsidRPr="00BF78D7">
        <w:rPr>
          <w:rFonts w:ascii="Times New Roman" w:hAnsi="Times New Roman" w:cs="Times New Roman"/>
          <w:sz w:val="24"/>
          <w:szCs w:val="24"/>
        </w:rPr>
        <w:t xml:space="preserve">COVID, isto je provedeno online putem (web sastanci). </w:t>
      </w:r>
      <w:r w:rsidR="004F2601" w:rsidRPr="00BF78D7">
        <w:rPr>
          <w:rFonts w:ascii="Times New Roman" w:hAnsi="Times New Roman" w:cs="Times New Roman"/>
          <w:sz w:val="24"/>
          <w:szCs w:val="24"/>
        </w:rPr>
        <w:t xml:space="preserve">Ukupan dojam i rezultat za RH po provedenim konzultacijama nije poznat jer o istom Europska komisija države članice </w:t>
      </w:r>
      <w:r w:rsidR="00F863EB" w:rsidRPr="00BF78D7">
        <w:rPr>
          <w:rFonts w:ascii="Times New Roman" w:hAnsi="Times New Roman" w:cs="Times New Roman"/>
          <w:sz w:val="24"/>
          <w:szCs w:val="24"/>
        </w:rPr>
        <w:t xml:space="preserve">nije </w:t>
      </w:r>
      <w:r w:rsidR="004F2601" w:rsidRPr="00BF78D7">
        <w:rPr>
          <w:rFonts w:ascii="Times New Roman" w:hAnsi="Times New Roman" w:cs="Times New Roman"/>
          <w:sz w:val="24"/>
          <w:szCs w:val="24"/>
        </w:rPr>
        <w:t>povratno izvještavala, već su joj takva iskustva i razina provedbe poslužila kao početni temelj za reviziju NIS direktive s ciljem poboljšanja i jasnijeg definiranja odredbi</w:t>
      </w:r>
      <w:r w:rsidR="00F863EB" w:rsidRPr="00BF78D7">
        <w:rPr>
          <w:rFonts w:ascii="Times New Roman" w:hAnsi="Times New Roman" w:cs="Times New Roman"/>
          <w:sz w:val="24"/>
          <w:szCs w:val="24"/>
        </w:rPr>
        <w:t xml:space="preserve"> i zahtjeva</w:t>
      </w:r>
      <w:r w:rsidR="004F2601" w:rsidRPr="00BF78D7">
        <w:rPr>
          <w:rFonts w:ascii="Times New Roman" w:hAnsi="Times New Roman" w:cs="Times New Roman"/>
          <w:sz w:val="24"/>
          <w:szCs w:val="24"/>
        </w:rPr>
        <w:t>.</w:t>
      </w:r>
    </w:p>
    <w:p w14:paraId="548624B6" w14:textId="77777777" w:rsidR="004F2601" w:rsidRPr="00BF78D7" w:rsidRDefault="004F2601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B48F0" w14:textId="77777777" w:rsidR="000144F7" w:rsidRPr="00BF78D7" w:rsidRDefault="00037802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78D7">
        <w:rPr>
          <w:rFonts w:ascii="Times New Roman" w:hAnsi="Times New Roman" w:cs="Times New Roman"/>
          <w:sz w:val="24"/>
          <w:szCs w:val="24"/>
        </w:rPr>
        <w:t>Tijela u Vijeću provode aktivnosti sukladno svojem djelokrugu</w:t>
      </w:r>
      <w:r w:rsidR="00C65399" w:rsidRPr="00BF78D7">
        <w:rPr>
          <w:rFonts w:ascii="Times New Roman" w:hAnsi="Times New Roman" w:cs="Times New Roman"/>
          <w:sz w:val="24"/>
          <w:szCs w:val="24"/>
        </w:rPr>
        <w:t xml:space="preserve"> i samostalno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C65399" w:rsidRPr="00BF78D7">
        <w:rPr>
          <w:rFonts w:ascii="Times New Roman" w:hAnsi="Times New Roman" w:cs="Times New Roman"/>
          <w:sz w:val="24"/>
          <w:szCs w:val="24"/>
        </w:rPr>
        <w:t>pa je tako SDURDD nositelj</w:t>
      </w:r>
      <w:r w:rsidR="00ED605D">
        <w:rPr>
          <w:rFonts w:ascii="Times New Roman" w:hAnsi="Times New Roman" w:cs="Times New Roman"/>
          <w:sz w:val="24"/>
          <w:szCs w:val="24"/>
        </w:rPr>
        <w:t xml:space="preserve"> preuzimanja</w:t>
      </w:r>
      <w:r w:rsidR="00C65399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C65399" w:rsidRPr="00BF78D7">
        <w:rPr>
          <w:rFonts w:ascii="Times New Roman" w:hAnsi="Times New Roman" w:cs="Times New Roman"/>
          <w:i/>
          <w:sz w:val="24"/>
          <w:szCs w:val="24"/>
        </w:rPr>
        <w:t>Akt</w:t>
      </w:r>
      <w:r w:rsidR="003D39F0">
        <w:rPr>
          <w:rFonts w:ascii="Times New Roman" w:hAnsi="Times New Roman" w:cs="Times New Roman"/>
          <w:i/>
          <w:sz w:val="24"/>
          <w:szCs w:val="24"/>
        </w:rPr>
        <w:t>a</w:t>
      </w:r>
      <w:r w:rsidR="00C65399" w:rsidRPr="00BF78D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C65399" w:rsidRPr="00BF78D7">
        <w:rPr>
          <w:rFonts w:ascii="Times New Roman" w:hAnsi="Times New Roman" w:cs="Times New Roman"/>
          <w:i/>
          <w:sz w:val="24"/>
          <w:szCs w:val="24"/>
        </w:rPr>
        <w:t>kiber</w:t>
      </w:r>
      <w:r w:rsidR="003D39F0">
        <w:rPr>
          <w:rFonts w:ascii="Times New Roman" w:hAnsi="Times New Roman" w:cs="Times New Roman"/>
          <w:i/>
          <w:sz w:val="24"/>
          <w:szCs w:val="24"/>
        </w:rPr>
        <w:t>netičkoj</w:t>
      </w:r>
      <w:proofErr w:type="spellEnd"/>
      <w:r w:rsidR="003D39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5399" w:rsidRPr="00BF78D7">
        <w:rPr>
          <w:rFonts w:ascii="Times New Roman" w:hAnsi="Times New Roman" w:cs="Times New Roman"/>
          <w:i/>
          <w:sz w:val="24"/>
          <w:szCs w:val="24"/>
        </w:rPr>
        <w:t>sigurnosti</w:t>
      </w:r>
      <w:r w:rsidR="001E6AD1" w:rsidRPr="00BF78D7">
        <w:rPr>
          <w:rFonts w:ascii="Times New Roman" w:hAnsi="Times New Roman" w:cs="Times New Roman"/>
          <w:sz w:val="24"/>
          <w:szCs w:val="24"/>
        </w:rPr>
        <w:t xml:space="preserve">. </w:t>
      </w:r>
      <w:r w:rsidR="00ED605D">
        <w:rPr>
          <w:rFonts w:ascii="Times New Roman" w:hAnsi="Times New Roman" w:cs="Times New Roman"/>
          <w:sz w:val="24"/>
          <w:szCs w:val="24"/>
        </w:rPr>
        <w:t xml:space="preserve">Obveze iz Uredbe bi u </w:t>
      </w:r>
      <w:r w:rsidR="00D27EB4" w:rsidRPr="00BF78D7">
        <w:rPr>
          <w:rFonts w:ascii="Times New Roman" w:hAnsi="Times New Roman" w:cs="Times New Roman"/>
          <w:sz w:val="24"/>
          <w:szCs w:val="24"/>
        </w:rPr>
        <w:t>nacionalno</w:t>
      </w:r>
      <w:r w:rsidR="00ED605D">
        <w:rPr>
          <w:rFonts w:ascii="Times New Roman" w:hAnsi="Times New Roman" w:cs="Times New Roman"/>
          <w:sz w:val="24"/>
          <w:szCs w:val="24"/>
        </w:rPr>
        <w:t>m</w:t>
      </w:r>
      <w:r w:rsidR="00D27EB4" w:rsidRPr="00BF78D7">
        <w:rPr>
          <w:rFonts w:ascii="Times New Roman" w:hAnsi="Times New Roman" w:cs="Times New Roman"/>
          <w:sz w:val="24"/>
          <w:szCs w:val="24"/>
        </w:rPr>
        <w:t xml:space="preserve"> zakonodavstv</w:t>
      </w:r>
      <w:r w:rsidR="00ED605D">
        <w:rPr>
          <w:rFonts w:ascii="Times New Roman" w:hAnsi="Times New Roman" w:cs="Times New Roman"/>
          <w:sz w:val="24"/>
          <w:szCs w:val="24"/>
        </w:rPr>
        <w:t>u trebale biti reflektirane</w:t>
      </w:r>
      <w:r w:rsidR="00D27EB4" w:rsidRPr="00BF78D7">
        <w:rPr>
          <w:rFonts w:ascii="Times New Roman" w:hAnsi="Times New Roman" w:cs="Times New Roman"/>
          <w:sz w:val="24"/>
          <w:szCs w:val="24"/>
        </w:rPr>
        <w:t xml:space="preserve"> u prvoj polovini 2021. godine. </w:t>
      </w:r>
      <w:r w:rsidR="000144F7" w:rsidRPr="00BF78D7">
        <w:rPr>
          <w:rFonts w:ascii="Times New Roman" w:hAnsi="Times New Roman" w:cs="Times New Roman"/>
          <w:sz w:val="24"/>
          <w:szCs w:val="24"/>
        </w:rPr>
        <w:t xml:space="preserve">S tim povezano, </w:t>
      </w:r>
      <w:r w:rsidR="002C034E">
        <w:rPr>
          <w:rFonts w:ascii="Times New Roman" w:hAnsi="Times New Roman" w:cs="Times New Roman"/>
          <w:sz w:val="24"/>
          <w:szCs w:val="24"/>
        </w:rPr>
        <w:t xml:space="preserve">ZSIS </w:t>
      </w:r>
      <w:r w:rsidR="005F7940">
        <w:rPr>
          <w:rFonts w:ascii="Times New Roman" w:hAnsi="Times New Roman" w:cs="Times New Roman"/>
          <w:sz w:val="24"/>
          <w:szCs w:val="24"/>
        </w:rPr>
        <w:t>je sudjelovao</w:t>
      </w:r>
      <w:r w:rsidR="00A32276">
        <w:rPr>
          <w:rFonts w:ascii="Times New Roman" w:hAnsi="Times New Roman" w:cs="Times New Roman"/>
          <w:sz w:val="24"/>
          <w:szCs w:val="24"/>
        </w:rPr>
        <w:t>,</w:t>
      </w:r>
      <w:r w:rsidR="005F7940">
        <w:rPr>
          <w:rFonts w:ascii="Times New Roman" w:hAnsi="Times New Roman" w:cs="Times New Roman"/>
          <w:sz w:val="24"/>
          <w:szCs w:val="24"/>
        </w:rPr>
        <w:t xml:space="preserve"> </w:t>
      </w:r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>kao redovni član</w:t>
      </w:r>
      <w:r w:rsidR="00A322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 xml:space="preserve"> na sastancima Europske grupe za </w:t>
      </w:r>
      <w:proofErr w:type="spellStart"/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>kibernetičko</w:t>
      </w:r>
      <w:proofErr w:type="spellEnd"/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 xml:space="preserve"> sigurnosno certificiranje (ECCG). </w:t>
      </w:r>
      <w:r w:rsidR="002C034E">
        <w:rPr>
          <w:rFonts w:ascii="Times New Roman" w:eastAsia="Times New Roman" w:hAnsi="Times New Roman" w:cs="Times New Roman"/>
          <w:sz w:val="24"/>
          <w:szCs w:val="24"/>
        </w:rPr>
        <w:t xml:space="preserve">Europska komisija </w:t>
      </w:r>
      <w:r w:rsidR="00D45BA3">
        <w:rPr>
          <w:rFonts w:ascii="Times New Roman" w:eastAsia="Times New Roman" w:hAnsi="Times New Roman" w:cs="Times New Roman"/>
          <w:sz w:val="24"/>
          <w:szCs w:val="24"/>
        </w:rPr>
        <w:t xml:space="preserve">je pripremila </w:t>
      </w:r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 xml:space="preserve">prijedlog prve sheme za </w:t>
      </w:r>
      <w:proofErr w:type="spellStart"/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>kibernetičku</w:t>
      </w:r>
      <w:proofErr w:type="spellEnd"/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 xml:space="preserve"> sigurnosnu certifikaciju (EUCC) te provedbeni akt koji ima pravnu snagu zakona na razini EU</w:t>
      </w:r>
      <w:r w:rsidR="00ED6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4F7" w:rsidRPr="00BF78D7">
        <w:rPr>
          <w:rFonts w:ascii="Times New Roman" w:eastAsia="Times New Roman" w:hAnsi="Times New Roman" w:cs="Times New Roman"/>
          <w:sz w:val="24"/>
          <w:szCs w:val="24"/>
        </w:rPr>
        <w:t xml:space="preserve">te će se sva certificiranja IKT proizvoda nadalje provoditi prema toj shemi. </w:t>
      </w:r>
    </w:p>
    <w:p w14:paraId="3269EB77" w14:textId="77777777" w:rsidR="00356D11" w:rsidRPr="00BF78D7" w:rsidRDefault="00356D11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7B0AA0" w14:textId="77777777" w:rsidR="00BF78D7" w:rsidRPr="00BF78D7" w:rsidRDefault="00BF78D7" w:rsidP="006E4AE6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praćenje i rad na </w:t>
      </w:r>
      <w:r w:rsidRPr="00BF78D7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F78D7">
        <w:rPr>
          <w:rFonts w:ascii="Times New Roman" w:hAnsi="Times New Roman" w:cs="Times New Roman"/>
          <w:sz w:val="24"/>
          <w:szCs w:val="24"/>
        </w:rPr>
        <w:t xml:space="preserve"> uredbe Europskog parlamenta i Vijeća </w:t>
      </w:r>
      <w:r w:rsidR="002C034E">
        <w:rPr>
          <w:rFonts w:ascii="Times New Roman" w:hAnsi="Times New Roman" w:cs="Times New Roman"/>
          <w:sz w:val="24"/>
          <w:szCs w:val="24"/>
        </w:rPr>
        <w:t xml:space="preserve">EU </w:t>
      </w:r>
      <w:r w:rsidRPr="00BF78D7">
        <w:rPr>
          <w:rFonts w:ascii="Times New Roman" w:hAnsi="Times New Roman" w:cs="Times New Roman"/>
          <w:sz w:val="24"/>
          <w:szCs w:val="24"/>
        </w:rPr>
        <w:t>o poštovanju privatnog života i zaštiti osobnih podataka u elektroničkim komunikacijama te stavljanju izvan snage Direktive 2002/58/EZ (Uredba o privatnosti i elektroničkim komunikacijama)</w:t>
      </w:r>
      <w:r>
        <w:rPr>
          <w:rFonts w:ascii="Times New Roman" w:hAnsi="Times New Roman" w:cs="Times New Roman"/>
          <w:sz w:val="24"/>
          <w:szCs w:val="24"/>
        </w:rPr>
        <w:t xml:space="preserve"> aktivno je uključen AZOP. Europska k</w:t>
      </w:r>
      <w:r>
        <w:rPr>
          <w:rFonts w:ascii="Times New Roman" w:hAnsi="Times New Roman" w:cs="Times New Roman"/>
          <w:iCs/>
          <w:sz w:val="24"/>
          <w:szCs w:val="24"/>
        </w:rPr>
        <w:t xml:space="preserve">omisija je usvojila prijedlog, </w:t>
      </w:r>
      <w:r w:rsidRPr="00BF78D7">
        <w:rPr>
          <w:rFonts w:ascii="Times New Roman" w:hAnsi="Times New Roman" w:cs="Times New Roman"/>
          <w:iCs/>
          <w:sz w:val="24"/>
          <w:szCs w:val="24"/>
        </w:rPr>
        <w:t>predviđen Strategijom jedinstvenog digitalnog tržišta za jačanje povjerenja i sigurnosti na jedinstvenom digitalnom tržištu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C034E">
        <w:rPr>
          <w:rFonts w:ascii="Times New Roman" w:hAnsi="Times New Roman" w:cs="Times New Roman"/>
          <w:iCs/>
          <w:sz w:val="24"/>
          <w:szCs w:val="24"/>
        </w:rPr>
        <w:t xml:space="preserve">čiji je 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BF78D7">
        <w:rPr>
          <w:rFonts w:ascii="Times New Roman" w:hAnsi="Times New Roman" w:cs="Times New Roman"/>
          <w:iCs/>
          <w:sz w:val="24"/>
          <w:szCs w:val="24"/>
        </w:rPr>
        <w:t xml:space="preserve">ilj  osigurati zaštitu temeljnih prava i sloboda, posebno prava na poštivanje privatnog života i komunikacija te zaštitu osobnih podataka u sektoru elektroničkih komunikacija. Prijedlog sadrži odredbe koje osiguravaju povjerljivost elektroničkih komunikacija, uključujući odredbe koje se odnose na zaštitu terminalne opreme korisnika, kao i odredbe o kontroli krajnjih korisnika nad njihovim elektroničkim komunikacijama. </w:t>
      </w:r>
      <w:r w:rsidR="00D45BA3">
        <w:rPr>
          <w:rFonts w:ascii="Times New Roman" w:hAnsi="Times New Roman" w:cs="Times New Roman"/>
          <w:iCs/>
          <w:sz w:val="24"/>
          <w:szCs w:val="24"/>
        </w:rPr>
        <w:t xml:space="preserve">Dogovor nije postignut, pa je predsjedavajući Portugal predložio kompromisno rješenje kojeg je RH, uz većinu država članica, podržala. </w:t>
      </w:r>
    </w:p>
    <w:p w14:paraId="1F53602A" w14:textId="77777777" w:rsidR="00BF78D7" w:rsidRPr="00BF78D7" w:rsidRDefault="00BF78D7" w:rsidP="006E4AE6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9CDC09" w14:textId="77777777" w:rsidR="000144F7" w:rsidRPr="00BF78D7" w:rsidRDefault="000144F7" w:rsidP="006E4AE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sz w:val="24"/>
          <w:szCs w:val="24"/>
        </w:rPr>
        <w:t>MGOR</w:t>
      </w:r>
      <w:r w:rsidRPr="00BF7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57F7" w:rsidRPr="00BF78D7">
        <w:rPr>
          <w:rFonts w:ascii="Times New Roman" w:eastAsia="Times New Roman" w:hAnsi="Times New Roman" w:cs="Times New Roman"/>
          <w:sz w:val="24"/>
          <w:szCs w:val="24"/>
        </w:rPr>
        <w:t>je nacionalna točka za prijavu projekata po raspisanim natječajima u okvi</w:t>
      </w:r>
      <w:r w:rsidR="004748DE" w:rsidRPr="00BF7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D057F7" w:rsidRPr="00BF78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78D7">
        <w:rPr>
          <w:rFonts w:ascii="Times New Roman" w:eastAsia="Times New Roman" w:hAnsi="Times New Roman" w:cs="Times New Roman"/>
          <w:sz w:val="24"/>
          <w:szCs w:val="24"/>
        </w:rPr>
        <w:t> CEF</w:t>
      </w:r>
      <w:r w:rsidR="001C3D2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9"/>
      </w:r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 Telecom 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</w:rPr>
        <w:t>Cyber</w:t>
      </w:r>
      <w:r w:rsidR="005F79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78D7">
        <w:rPr>
          <w:rFonts w:ascii="Times New Roman" w:eastAsia="Times New Roman" w:hAnsi="Times New Roman" w:cs="Times New Roman"/>
          <w:sz w:val="24"/>
          <w:szCs w:val="24"/>
        </w:rPr>
        <w:t>ecurity</w:t>
      </w:r>
      <w:proofErr w:type="spellEnd"/>
      <w:r w:rsidR="00D057F7" w:rsidRPr="00BF78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227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057F7" w:rsidRPr="00BF78D7">
        <w:rPr>
          <w:rFonts w:ascii="Times New Roman" w:eastAsia="Times New Roman" w:hAnsi="Times New Roman" w:cs="Times New Roman"/>
          <w:sz w:val="24"/>
          <w:szCs w:val="24"/>
        </w:rPr>
        <w:t xml:space="preserve">u okviru kojih je koordinirao prijave za nacionalne projekte. Samo je na posljednji </w:t>
      </w:r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natječaj u 2020. prijavljeno čak 19 hrvatskih projekata čime se, posredstvom aktivnosti Ministarstva, izravno doprinijelo podizanju razine svijesti problematike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 sigurnosti i sposobnosti za odgovor na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 prijetnje sa strane hrvatskih pravnih subjekata. Republika Hrvatska najuspješnija je baš u projektima</w:t>
      </w:r>
      <w:r w:rsidR="00C3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884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32884">
        <w:rPr>
          <w:rFonts w:ascii="Times New Roman" w:eastAsia="Times New Roman" w:hAnsi="Times New Roman" w:cs="Times New Roman"/>
          <w:sz w:val="24"/>
          <w:szCs w:val="24"/>
        </w:rPr>
        <w:t xml:space="preserve"> sigurnosti</w:t>
      </w:r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. Slijedeće mogućnosti financiranja rješenja </w:t>
      </w:r>
      <w:r w:rsidR="00C32884">
        <w:rPr>
          <w:rFonts w:ascii="Times New Roman" w:eastAsia="Times New Roman" w:hAnsi="Times New Roman" w:cs="Times New Roman"/>
          <w:sz w:val="24"/>
          <w:szCs w:val="24"/>
        </w:rPr>
        <w:t xml:space="preserve">u području </w:t>
      </w:r>
      <w:proofErr w:type="spellStart"/>
      <w:r w:rsidR="00C32884">
        <w:rPr>
          <w:rFonts w:ascii="Times New Roman" w:eastAsia="Times New Roman" w:hAnsi="Times New Roman" w:cs="Times New Roman"/>
          <w:sz w:val="24"/>
          <w:szCs w:val="24"/>
        </w:rPr>
        <w:t>kibernetičke</w:t>
      </w:r>
      <w:proofErr w:type="spellEnd"/>
      <w:r w:rsidR="00C32884">
        <w:rPr>
          <w:rFonts w:ascii="Times New Roman" w:eastAsia="Times New Roman" w:hAnsi="Times New Roman" w:cs="Times New Roman"/>
          <w:sz w:val="24"/>
          <w:szCs w:val="24"/>
        </w:rPr>
        <w:t xml:space="preserve"> sigurnosti </w:t>
      </w:r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očekuju se kroz Digital Europe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="001C3D2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0"/>
      </w:r>
      <w:r w:rsidRPr="00BF78D7">
        <w:rPr>
          <w:rFonts w:ascii="Times New Roman" w:eastAsia="Times New Roman" w:hAnsi="Times New Roman" w:cs="Times New Roman"/>
          <w:sz w:val="24"/>
          <w:szCs w:val="24"/>
        </w:rPr>
        <w:t xml:space="preserve"> u narednom financijskom razdoblju.</w:t>
      </w:r>
    </w:p>
    <w:p w14:paraId="21792DFA" w14:textId="77777777" w:rsidR="00C65399" w:rsidRPr="001C3D2F" w:rsidRDefault="00C65399" w:rsidP="006E4AE6">
      <w:pPr>
        <w:spacing w:after="0" w:line="276" w:lineRule="auto"/>
        <w:jc w:val="both"/>
        <w:rPr>
          <w:rFonts w:ascii="Times New Roman" w:hAnsi="Times New Roman" w:cs="Times New Roman"/>
          <w:sz w:val="4"/>
          <w:szCs w:val="24"/>
        </w:rPr>
      </w:pPr>
    </w:p>
    <w:p w14:paraId="40E580E6" w14:textId="77777777" w:rsidR="001C3D2F" w:rsidRPr="001C3D2F" w:rsidRDefault="001C3D2F" w:rsidP="006E4AE6">
      <w:pPr>
        <w:spacing w:after="0" w:line="276" w:lineRule="auto"/>
        <w:jc w:val="both"/>
        <w:rPr>
          <w:rFonts w:ascii="Times New Roman" w:hAnsi="Times New Roman" w:cs="Times New Roman"/>
          <w:sz w:val="4"/>
          <w:szCs w:val="24"/>
        </w:rPr>
      </w:pPr>
    </w:p>
    <w:p w14:paraId="3F8ED06C" w14:textId="77777777" w:rsidR="001C3D2F" w:rsidRDefault="001C3D2F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E830B" w14:textId="77777777" w:rsidR="00ED55F1" w:rsidRPr="00BF78D7" w:rsidRDefault="00C252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MORH je, kao nositelj i nacionalni koordinator, krajem godine pokrenuo naredni ciklus izrade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Samoprocjene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sposobnosti iz obveza u području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obrane kao dio </w:t>
      </w:r>
      <w:r w:rsidR="00DF6716" w:rsidRPr="00BF78D7">
        <w:rPr>
          <w:rFonts w:ascii="Times New Roman" w:hAnsi="Times New Roman" w:cs="Times New Roman"/>
          <w:sz w:val="24"/>
          <w:szCs w:val="24"/>
        </w:rPr>
        <w:t>obvez</w:t>
      </w:r>
      <w:r w:rsidR="00DF6716">
        <w:rPr>
          <w:rFonts w:ascii="Times New Roman" w:hAnsi="Times New Roman" w:cs="Times New Roman"/>
          <w:sz w:val="24"/>
          <w:szCs w:val="24"/>
        </w:rPr>
        <w:t>a RH</w:t>
      </w:r>
      <w:r w:rsidR="00DF6716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prema NATO-u (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Pledge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), a kako bi se osiguralo pravovremeno i ravnopravno sudjelovanje svih nadležnih tijela.</w:t>
      </w:r>
      <w:r w:rsidR="00ED55F1" w:rsidRPr="00BF78D7">
        <w:rPr>
          <w:rFonts w:ascii="Times New Roman" w:hAnsi="Times New Roman" w:cs="Times New Roman"/>
          <w:sz w:val="24"/>
          <w:szCs w:val="24"/>
        </w:rPr>
        <w:t xml:space="preserve"> MORH je, nadalje, ispred RH pristupio </w:t>
      </w:r>
      <w:r w:rsidR="00C32884">
        <w:rPr>
          <w:rFonts w:ascii="Times New Roman" w:hAnsi="Times New Roman" w:cs="Times New Roman"/>
          <w:sz w:val="24"/>
          <w:szCs w:val="24"/>
        </w:rPr>
        <w:t>M</w:t>
      </w:r>
      <w:r w:rsidR="00C32884" w:rsidRPr="00BF78D7">
        <w:rPr>
          <w:rFonts w:ascii="Times New Roman" w:hAnsi="Times New Roman" w:cs="Times New Roman"/>
          <w:sz w:val="24"/>
          <w:szCs w:val="24"/>
        </w:rPr>
        <w:t xml:space="preserve">emorandumu </w:t>
      </w:r>
      <w:r w:rsidR="00ED55F1" w:rsidRPr="00BF78D7">
        <w:rPr>
          <w:rFonts w:ascii="Times New Roman" w:hAnsi="Times New Roman" w:cs="Times New Roman"/>
          <w:sz w:val="24"/>
          <w:szCs w:val="24"/>
        </w:rPr>
        <w:t xml:space="preserve">o snagama za brze odgovore na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 napade (tzv.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F1" w:rsidRPr="00BF78D7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ED55F1" w:rsidRPr="00BF78D7">
        <w:rPr>
          <w:rFonts w:ascii="Times New Roman" w:hAnsi="Times New Roman" w:cs="Times New Roman"/>
          <w:sz w:val="24"/>
          <w:szCs w:val="24"/>
        </w:rPr>
        <w:t xml:space="preserve">) u sklopu PESCO </w:t>
      </w:r>
      <w:r w:rsidR="00A32276" w:rsidRPr="00BF78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32276" w:rsidRPr="00BF78D7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="00A32276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276" w:rsidRPr="00BF78D7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="00A32276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276" w:rsidRPr="00BF78D7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A32276" w:rsidRPr="00BF78D7">
        <w:rPr>
          <w:rFonts w:ascii="Times New Roman" w:hAnsi="Times New Roman" w:cs="Times New Roman"/>
          <w:sz w:val="24"/>
          <w:szCs w:val="24"/>
        </w:rPr>
        <w:t xml:space="preserve"> – Stalna strukturirana suradnja)</w:t>
      </w:r>
      <w:r w:rsidR="007316A2">
        <w:rPr>
          <w:rFonts w:ascii="Times New Roman" w:hAnsi="Times New Roman" w:cs="Times New Roman"/>
          <w:sz w:val="24"/>
          <w:szCs w:val="24"/>
        </w:rPr>
        <w:t xml:space="preserve"> </w:t>
      </w:r>
      <w:r w:rsidR="00ED55F1" w:rsidRPr="00BF78D7">
        <w:rPr>
          <w:rFonts w:ascii="Times New Roman" w:hAnsi="Times New Roman" w:cs="Times New Roman"/>
          <w:sz w:val="24"/>
          <w:szCs w:val="24"/>
        </w:rPr>
        <w:t xml:space="preserve">projekta. </w:t>
      </w:r>
      <w:r w:rsidR="00A32276">
        <w:rPr>
          <w:rFonts w:ascii="Times New Roman" w:hAnsi="Times New Roman" w:cs="Times New Roman"/>
          <w:sz w:val="24"/>
          <w:szCs w:val="24"/>
        </w:rPr>
        <w:t xml:space="preserve">PESCO </w:t>
      </w:r>
      <w:r w:rsidR="00ED55F1" w:rsidRPr="00BF78D7">
        <w:rPr>
          <w:rFonts w:ascii="Times New Roman" w:hAnsi="Times New Roman" w:cs="Times New Roman"/>
          <w:sz w:val="24"/>
          <w:szCs w:val="24"/>
        </w:rPr>
        <w:t>je uspostavljen odlukom Vijeća EU-a krajem 2017., u području sigurnosne i obrambene politike, a nudi okvir za zajedničko planiranje, razvoj i ulaganje u projekte zajedničkih sposobnosti te poboljšanje operativne spremnosti oružanih snaga.</w:t>
      </w:r>
      <w:r w:rsidR="00356D11" w:rsidRPr="00BF78D7">
        <w:rPr>
          <w:rFonts w:ascii="Times New Roman" w:hAnsi="Times New Roman" w:cs="Times New Roman"/>
          <w:sz w:val="24"/>
          <w:szCs w:val="24"/>
        </w:rPr>
        <w:t xml:space="preserve"> Nakon potpisivanja Memorandum </w:t>
      </w:r>
      <w:proofErr w:type="spellStart"/>
      <w:r w:rsidR="00356D11" w:rsidRPr="00BF78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56D11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D11" w:rsidRPr="00BF78D7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356D11" w:rsidRPr="00BF78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6D11" w:rsidRPr="00BF78D7">
        <w:rPr>
          <w:rFonts w:ascii="Times New Roman" w:hAnsi="Times New Roman" w:cs="Times New Roman"/>
          <w:sz w:val="24"/>
          <w:szCs w:val="24"/>
        </w:rPr>
        <w:t>MoU</w:t>
      </w:r>
      <w:proofErr w:type="spellEnd"/>
      <w:r w:rsidR="00356D11" w:rsidRPr="00BF78D7">
        <w:rPr>
          <w:rFonts w:ascii="Times New Roman" w:hAnsi="Times New Roman" w:cs="Times New Roman"/>
          <w:sz w:val="24"/>
          <w:szCs w:val="24"/>
        </w:rPr>
        <w:t xml:space="preserve">) među članicama projekta (Hrvatska, Poljska, Litva, Rumunjska, </w:t>
      </w:r>
      <w:proofErr w:type="spellStart"/>
      <w:r w:rsidR="00356D11" w:rsidRPr="00BF78D7">
        <w:rPr>
          <w:rFonts w:ascii="Times New Roman" w:hAnsi="Times New Roman" w:cs="Times New Roman"/>
          <w:sz w:val="24"/>
          <w:szCs w:val="24"/>
        </w:rPr>
        <w:t>Estonia</w:t>
      </w:r>
      <w:proofErr w:type="spellEnd"/>
      <w:r w:rsidR="00356D11" w:rsidRPr="00BF78D7">
        <w:rPr>
          <w:rFonts w:ascii="Times New Roman" w:hAnsi="Times New Roman" w:cs="Times New Roman"/>
          <w:sz w:val="24"/>
          <w:szCs w:val="24"/>
        </w:rPr>
        <w:t xml:space="preserve">, Nizozemska) u tijeku je usuglašavanje zemalja članica u drugom dijelu projekta (Mutual </w:t>
      </w:r>
      <w:proofErr w:type="spellStart"/>
      <w:r w:rsidR="00356D11" w:rsidRPr="00BF78D7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="00356D11" w:rsidRPr="00BF78D7">
        <w:rPr>
          <w:rFonts w:ascii="Times New Roman" w:hAnsi="Times New Roman" w:cs="Times New Roman"/>
          <w:sz w:val="24"/>
          <w:szCs w:val="24"/>
        </w:rPr>
        <w:t xml:space="preserve">) </w:t>
      </w:r>
      <w:r w:rsidR="00D45BA3">
        <w:rPr>
          <w:rFonts w:ascii="Times New Roman" w:hAnsi="Times New Roman" w:cs="Times New Roman"/>
          <w:sz w:val="24"/>
          <w:szCs w:val="24"/>
        </w:rPr>
        <w:t>povezano</w:t>
      </w:r>
      <w:r w:rsidR="00356D11" w:rsidRPr="00BF78D7">
        <w:rPr>
          <w:rFonts w:ascii="Times New Roman" w:hAnsi="Times New Roman" w:cs="Times New Roman"/>
          <w:sz w:val="24"/>
          <w:szCs w:val="24"/>
        </w:rPr>
        <w:t xml:space="preserve"> sa sadržajem </w:t>
      </w:r>
      <w:r w:rsidR="00A32276">
        <w:rPr>
          <w:rFonts w:ascii="Times New Roman" w:hAnsi="Times New Roman" w:cs="Times New Roman"/>
          <w:sz w:val="24"/>
          <w:szCs w:val="24"/>
        </w:rPr>
        <w:t>M</w:t>
      </w:r>
      <w:r w:rsidR="00356D11" w:rsidRPr="00BF78D7">
        <w:rPr>
          <w:rFonts w:ascii="Times New Roman" w:hAnsi="Times New Roman" w:cs="Times New Roman"/>
          <w:sz w:val="24"/>
          <w:szCs w:val="24"/>
        </w:rPr>
        <w:t>emoranduma u odnosu na CERT-EU</w:t>
      </w:r>
      <w:r w:rsidR="001C0AE2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356D11" w:rsidRPr="00BF7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D27F0" w14:textId="77777777" w:rsidR="00ED55F1" w:rsidRPr="00BF78D7" w:rsidRDefault="00ED55F1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21F55B" w14:textId="77777777" w:rsidR="00356D11" w:rsidRDefault="00356D11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ENISA</w:t>
      </w:r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Europska agencija za </w:t>
      </w:r>
      <w:proofErr w:type="spellStart"/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sigurnost, svake godine provodi na razini EU-a i država članica kampanju podizanja svijesti o </w:t>
      </w:r>
      <w:proofErr w:type="spellStart"/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kibernetičkoj</w:t>
      </w:r>
      <w:proofErr w:type="spellEnd"/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sigurnosti. Za te je potrebe bilo potrebno odrediti nacionalnu kontaktnu točku. S obzirom da se u ovim pitanjima prije svega radi o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poslovima koje u svojem osnovnom opsegu poslova provode CERT tijela u državama članicama, ovu </w:t>
      </w:r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ulogu preuz</w:t>
      </w:r>
      <w:r w:rsidR="00B85C43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eo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288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CERT koji već niz godina provodi kampanje ovakvoga tipa u RH.</w:t>
      </w:r>
    </w:p>
    <w:p w14:paraId="60CE95B9" w14:textId="77777777" w:rsidR="00EB41AE" w:rsidRPr="00BF78D7" w:rsidRDefault="00EB41AE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52C92C" w14:textId="77777777" w:rsidR="00C74DEB" w:rsidRPr="00BF78D7" w:rsidRDefault="005F7940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 Grupa za suradnju (NIS CG - NIS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Group) uspostavila je više radnih skupina koje se bave različitim pitanjima (primjerice, radnu skupinu za jačanje sposobnosti, digitalnu infrastrukturu, izvještavanje o incidentima, </w:t>
      </w:r>
      <w:r w:rsidR="00E81364">
        <w:rPr>
          <w:rFonts w:ascii="Times New Roman" w:hAnsi="Times New Roman" w:cs="Times New Roman"/>
          <w:sz w:val="24"/>
          <w:szCs w:val="24"/>
        </w:rPr>
        <w:t xml:space="preserve">suradnju u prekograničnoj ovisnosti, </w:t>
      </w:r>
      <w:proofErr w:type="spellStart"/>
      <w:r w:rsidR="00E81364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E81364">
        <w:rPr>
          <w:rFonts w:ascii="Times New Roman" w:hAnsi="Times New Roman" w:cs="Times New Roman"/>
          <w:sz w:val="24"/>
          <w:szCs w:val="24"/>
        </w:rPr>
        <w:t xml:space="preserve">), pa tako i Radnu skupinu za </w:t>
      </w:r>
      <w:proofErr w:type="spellStart"/>
      <w:r w:rsidR="00E8136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E81364">
        <w:rPr>
          <w:rFonts w:ascii="Times New Roman" w:hAnsi="Times New Roman" w:cs="Times New Roman"/>
          <w:sz w:val="24"/>
          <w:szCs w:val="24"/>
        </w:rPr>
        <w:t xml:space="preserve"> krize i incidente velikih razmjera</w:t>
      </w:r>
      <w:r w:rsidR="00DF67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6716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DF6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716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="00DF6716">
        <w:rPr>
          <w:rFonts w:ascii="Times New Roman" w:hAnsi="Times New Roman" w:cs="Times New Roman"/>
          <w:sz w:val="24"/>
          <w:szCs w:val="24"/>
        </w:rPr>
        <w:t xml:space="preserve"> 7 - WS7)</w:t>
      </w:r>
      <w:r w:rsidR="00E81364">
        <w:rPr>
          <w:rFonts w:ascii="Times New Roman" w:hAnsi="Times New Roman" w:cs="Times New Roman"/>
          <w:sz w:val="24"/>
          <w:szCs w:val="24"/>
        </w:rPr>
        <w:t xml:space="preserve">. </w:t>
      </w:r>
      <w:r w:rsidR="0056324E" w:rsidRPr="00BF78D7">
        <w:rPr>
          <w:rFonts w:ascii="Times New Roman" w:hAnsi="Times New Roman" w:cs="Times New Roman"/>
          <w:sz w:val="24"/>
          <w:szCs w:val="24"/>
        </w:rPr>
        <w:t xml:space="preserve">Na temelju suglasnosti članova Vijeća i prethodno predloženih područja za novu </w:t>
      </w:r>
      <w:r w:rsidR="00D45BA3">
        <w:rPr>
          <w:rFonts w:ascii="Times New Roman" w:hAnsi="Times New Roman" w:cs="Times New Roman"/>
          <w:sz w:val="24"/>
          <w:szCs w:val="24"/>
        </w:rPr>
        <w:t>Strategiju</w:t>
      </w:r>
      <w:r w:rsidR="0056324E" w:rsidRPr="00BF78D7">
        <w:rPr>
          <w:rFonts w:ascii="Times New Roman" w:hAnsi="Times New Roman" w:cs="Times New Roman"/>
          <w:sz w:val="24"/>
          <w:szCs w:val="24"/>
        </w:rPr>
        <w:t xml:space="preserve"> te plana rada Koordinacije za sustav domovinske sigurnosti, SOA je preuzela koordinaciju područja </w:t>
      </w:r>
      <w:proofErr w:type="spellStart"/>
      <w:r w:rsidR="0056324E" w:rsidRPr="00BF78D7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="0056324E" w:rsidRPr="00BF78D7">
        <w:rPr>
          <w:rFonts w:ascii="Times New Roman" w:hAnsi="Times New Roman" w:cs="Times New Roman"/>
          <w:sz w:val="24"/>
          <w:szCs w:val="24"/>
        </w:rPr>
        <w:t xml:space="preserve"> kriza kao nadležno tijelo ispred RH</w:t>
      </w:r>
      <w:r w:rsidR="00E81364">
        <w:rPr>
          <w:rFonts w:ascii="Times New Roman" w:hAnsi="Times New Roman" w:cs="Times New Roman"/>
          <w:sz w:val="24"/>
          <w:szCs w:val="24"/>
        </w:rPr>
        <w:t xml:space="preserve"> slijedom čega </w:t>
      </w:r>
      <w:r w:rsidR="0056324E" w:rsidRPr="00BF78D7">
        <w:rPr>
          <w:rFonts w:ascii="Times New Roman" w:hAnsi="Times New Roman" w:cs="Times New Roman"/>
          <w:sz w:val="24"/>
          <w:szCs w:val="24"/>
        </w:rPr>
        <w:t>je predstavnik SOA-e sudjelovao na (online) sastancima NIS CG radne skupine WS7 u okviru koje se do kraja drugog kvartala 2020. uspostavi</w:t>
      </w:r>
      <w:r w:rsidR="00512B2F" w:rsidRPr="00BF78D7">
        <w:rPr>
          <w:rFonts w:ascii="Times New Roman" w:hAnsi="Times New Roman" w:cs="Times New Roman"/>
          <w:sz w:val="24"/>
          <w:szCs w:val="24"/>
        </w:rPr>
        <w:t>la</w:t>
      </w:r>
      <w:r w:rsidR="0056324E" w:rsidRPr="00BF78D7">
        <w:rPr>
          <w:rFonts w:ascii="Times New Roman" w:hAnsi="Times New Roman" w:cs="Times New Roman"/>
          <w:sz w:val="24"/>
          <w:szCs w:val="24"/>
        </w:rPr>
        <w:t xml:space="preserve"> nezavisna </w:t>
      </w:r>
      <w:proofErr w:type="spellStart"/>
      <w:r w:rsidR="0056324E" w:rsidRPr="00BF78D7">
        <w:rPr>
          <w:rFonts w:ascii="Times New Roman" w:hAnsi="Times New Roman" w:cs="Times New Roman"/>
          <w:sz w:val="24"/>
          <w:szCs w:val="24"/>
        </w:rPr>
        <w:t>CyCLONe</w:t>
      </w:r>
      <w:proofErr w:type="spellEnd"/>
      <w:r w:rsidR="001C49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497B" w:rsidRPr="001C497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="001C497B" w:rsidRPr="001C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1C497B" w:rsidRPr="001C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hAnsi="Times New Roman" w:cs="Times New Roman"/>
          <w:sz w:val="24"/>
          <w:szCs w:val="24"/>
        </w:rPr>
        <w:t>Liaison</w:t>
      </w:r>
      <w:proofErr w:type="spellEnd"/>
      <w:r w:rsidR="001C497B" w:rsidRPr="001C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1C497B" w:rsidRPr="001C497B">
        <w:rPr>
          <w:rFonts w:ascii="Times New Roman" w:hAnsi="Times New Roman" w:cs="Times New Roman"/>
          <w:sz w:val="24"/>
          <w:szCs w:val="24"/>
        </w:rPr>
        <w:t xml:space="preserve"> Network</w:t>
      </w:r>
      <w:r w:rsidR="001C497B">
        <w:rPr>
          <w:rFonts w:ascii="Times New Roman" w:hAnsi="Times New Roman" w:cs="Times New Roman"/>
          <w:sz w:val="24"/>
          <w:szCs w:val="24"/>
        </w:rPr>
        <w:t>)</w:t>
      </w:r>
      <w:r w:rsidR="0056324E" w:rsidRPr="00BF78D7">
        <w:rPr>
          <w:rFonts w:ascii="Times New Roman" w:hAnsi="Times New Roman" w:cs="Times New Roman"/>
          <w:sz w:val="24"/>
          <w:szCs w:val="24"/>
        </w:rPr>
        <w:t xml:space="preserve"> radna skupina za upravljanje </w:t>
      </w:r>
      <w:proofErr w:type="spellStart"/>
      <w:r w:rsidR="0056324E" w:rsidRPr="00BF78D7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56324E" w:rsidRPr="00BF78D7">
        <w:rPr>
          <w:rFonts w:ascii="Times New Roman" w:hAnsi="Times New Roman" w:cs="Times New Roman"/>
          <w:sz w:val="24"/>
          <w:szCs w:val="24"/>
        </w:rPr>
        <w:t xml:space="preserve"> krizama na taktičkoj razini EU-a. </w:t>
      </w:r>
      <w:proofErr w:type="spellStart"/>
      <w:r w:rsidR="00C74DEB" w:rsidRPr="00BF78D7">
        <w:rPr>
          <w:rFonts w:ascii="Times New Roman" w:eastAsia="Calibri" w:hAnsi="Times New Roman" w:cs="Times New Roman"/>
          <w:sz w:val="24"/>
          <w:szCs w:val="24"/>
        </w:rPr>
        <w:t>CyCLONe</w:t>
      </w:r>
      <w:proofErr w:type="spellEnd"/>
      <w:r w:rsidR="00C74DEB" w:rsidRPr="00BF78D7">
        <w:rPr>
          <w:rFonts w:ascii="Times New Roman" w:eastAsia="Calibri" w:hAnsi="Times New Roman" w:cs="Times New Roman"/>
          <w:sz w:val="24"/>
          <w:szCs w:val="24"/>
        </w:rPr>
        <w:t xml:space="preserve"> organizacija predstavlja operativnu razinu upravljanja EU </w:t>
      </w:r>
      <w:proofErr w:type="spellStart"/>
      <w:r w:rsidR="00C74DEB"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="00C74DEB" w:rsidRPr="00BF78D7">
        <w:rPr>
          <w:rFonts w:ascii="Times New Roman" w:eastAsia="Calibri" w:hAnsi="Times New Roman" w:cs="Times New Roman"/>
          <w:sz w:val="24"/>
          <w:szCs w:val="24"/>
        </w:rPr>
        <w:t xml:space="preserve"> krizama uspostavljenu s ciljem praćenja i koordinacije tehničke razine upravljanja </w:t>
      </w:r>
      <w:proofErr w:type="spellStart"/>
      <w:r w:rsidR="00C74DEB"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="00C74DEB" w:rsidRPr="00BF78D7">
        <w:rPr>
          <w:rFonts w:ascii="Times New Roman" w:eastAsia="Calibri" w:hAnsi="Times New Roman" w:cs="Times New Roman"/>
          <w:sz w:val="24"/>
          <w:szCs w:val="24"/>
        </w:rPr>
        <w:t xml:space="preserve"> krizama (CERT/CSIRT tijela) te u svrhu boljeg razumijevanja i prevođenja složene tehničke problematike u operativni utjecaj i situacijsko stanje razumljivo za političko-stratešku razinu odlučivanja (EU IPCR</w:t>
      </w:r>
      <w:r w:rsidR="001C4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A30">
        <w:rPr>
          <w:rFonts w:ascii="Times New Roman" w:eastAsia="Calibri" w:hAnsi="Times New Roman" w:cs="Times New Roman"/>
          <w:sz w:val="24"/>
          <w:szCs w:val="24"/>
        </w:rPr>
        <w:t>–</w:t>
      </w:r>
      <w:r w:rsidR="001C4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eastAsia="Calibri" w:hAnsi="Times New Roman" w:cs="Times New Roman"/>
          <w:sz w:val="24"/>
          <w:szCs w:val="24"/>
        </w:rPr>
        <w:t>Integrated</w:t>
      </w:r>
      <w:proofErr w:type="spellEnd"/>
      <w:r w:rsidR="001C497B" w:rsidRPr="001C4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eastAsia="Calibri" w:hAnsi="Times New Roman" w:cs="Times New Roman"/>
          <w:sz w:val="24"/>
          <w:szCs w:val="24"/>
        </w:rPr>
        <w:t>Political</w:t>
      </w:r>
      <w:proofErr w:type="spellEnd"/>
      <w:r w:rsidR="001C497B" w:rsidRPr="001C4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eastAsia="Calibri" w:hAnsi="Times New Roman" w:cs="Times New Roman"/>
          <w:sz w:val="24"/>
          <w:szCs w:val="24"/>
        </w:rPr>
        <w:t>Crisis</w:t>
      </w:r>
      <w:proofErr w:type="spellEnd"/>
      <w:r w:rsidR="001C497B" w:rsidRPr="001C4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97B" w:rsidRPr="001C497B">
        <w:rPr>
          <w:rFonts w:ascii="Times New Roman" w:eastAsia="Calibri" w:hAnsi="Times New Roman" w:cs="Times New Roman"/>
          <w:sz w:val="24"/>
          <w:szCs w:val="24"/>
        </w:rPr>
        <w:t>Response</w:t>
      </w:r>
      <w:proofErr w:type="spellEnd"/>
      <w:r w:rsidR="00C74DEB" w:rsidRPr="00BF78D7">
        <w:rPr>
          <w:rFonts w:ascii="Times New Roman" w:eastAsia="Calibri" w:hAnsi="Times New Roman" w:cs="Times New Roman"/>
          <w:sz w:val="24"/>
          <w:szCs w:val="24"/>
        </w:rPr>
        <w:t>).</w:t>
      </w:r>
      <w:r w:rsidR="0056324E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BB6E53" w:rsidRPr="00BF78D7">
        <w:rPr>
          <w:rFonts w:ascii="Times New Roman" w:eastAsia="Calibri" w:hAnsi="Times New Roman" w:cs="Times New Roman"/>
          <w:sz w:val="24"/>
          <w:szCs w:val="24"/>
        </w:rPr>
        <w:t xml:space="preserve">Radi izrade i usuglašavanja nacionalnog koncepta upravljanja </w:t>
      </w:r>
      <w:proofErr w:type="spellStart"/>
      <w:r w:rsidR="00BB6E53"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="00BB6E53" w:rsidRPr="00BF78D7">
        <w:rPr>
          <w:rFonts w:ascii="Times New Roman" w:eastAsia="Calibri" w:hAnsi="Times New Roman" w:cs="Times New Roman"/>
          <w:sz w:val="24"/>
          <w:szCs w:val="24"/>
        </w:rPr>
        <w:t xml:space="preserve"> krizama, SOA je u listopadu 2020. formirala međuresornu stručnu radnu skupinu (MORH, MUP, ZSIS, NCERT, HAKOM i HNB) na kojoj je prezentiran prijedlog nacionalnog pristupa upravljanju </w:t>
      </w:r>
      <w:proofErr w:type="spellStart"/>
      <w:r w:rsidR="00BB6E53"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="00BB6E53" w:rsidRPr="00BF78D7">
        <w:rPr>
          <w:rFonts w:ascii="Times New Roman" w:eastAsia="Calibri" w:hAnsi="Times New Roman" w:cs="Times New Roman"/>
          <w:sz w:val="24"/>
          <w:szCs w:val="24"/>
        </w:rPr>
        <w:t xml:space="preserve"> krizama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BB6E53"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FC9D90" w14:textId="77777777" w:rsidR="00C74DEB" w:rsidRDefault="00C74DEB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56B77" w14:textId="77777777" w:rsidR="00956465" w:rsidRDefault="00CA0E40" w:rsidP="009564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Ministarstvo pravosuđa i uprave, nadležno za </w:t>
      </w:r>
      <w:r w:rsidR="00272B8E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državnu informacijsku infrastrukturu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ključne projekte, nadležno je za koordinaciju elektroničkih usluga koje razvijaju tijela javnog sektora korištenjem državne informacijske infrastrukture, odnosno njenih komponenti. Uz projekt e-Poslovanje</w:t>
      </w:r>
      <w:r w:rsidR="00D45B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omogućiti jedinstveni pristup elektroničkim uslugama za poslovne korisnike, razvija se projekt kao što je e-Pristojbe – projekt kojim će se povećati dostupnost javnih usluga na način da će se uvesti elektronička naplata upravnih pristojbi i naknada u postupcima i procedurama za koje je propisana njihova naplata što će omogućiti daljnji razvoj složenijih elektroničkih usluga u sustavima e-Građani i e-Poslovanje. </w:t>
      </w:r>
      <w:r w:rsidR="00272B8E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Započelo se i s implementacijom projekta  e/m-Potpis i e/m-Pečat kojom će se bitno olakšati poslovanje u javnoj upravi. Projektom će se razviti i uspostaviti platforma s elektroničkim uslugama za proces elektroničkog i mobilnog potpisivanja, elektroničkog i mobilnog </w:t>
      </w:r>
      <w:proofErr w:type="spellStart"/>
      <w:r w:rsidR="00272B8E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pečatiranja</w:t>
      </w:r>
      <w:proofErr w:type="spellEnd"/>
      <w:r w:rsidR="00272B8E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provjeru valjanosti elektroničkog potpisa odnosno pečata, koji će se koristiti u elektroničkim javnim uslugama i biti dostupni sudionicima u okviru elektroničkog poslovanja tijela državne i javne uprave. </w:t>
      </w:r>
    </w:p>
    <w:p w14:paraId="3C687904" w14:textId="77777777" w:rsidR="00956465" w:rsidRDefault="00956465" w:rsidP="009564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75E8E" w14:textId="77777777" w:rsidR="00272B8E" w:rsidRDefault="00272B8E" w:rsidP="009564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Osim postojeće kompleksne usluge e-Novorođenče, razvija</w:t>
      </w:r>
      <w:r w:rsidR="00CA0E40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podršk</w:t>
      </w:r>
      <w:r w:rsidR="00CA0E40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roditelj/skrbnik-dijete te  e-Ovlaštenja koja će, ustvari, biti nadogradnja NIAS-a</w:t>
      </w:r>
      <w:r w:rsid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C497B" w:rsidRP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identifikacijski i </w:t>
      </w:r>
      <w:proofErr w:type="spellStart"/>
      <w:r w:rsidR="001C497B" w:rsidRP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autentifikacijski</w:t>
      </w:r>
      <w:proofErr w:type="spellEnd"/>
      <w:r w:rsidR="001C497B" w:rsidRP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</w:t>
      </w:r>
      <w:r w:rsid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e-Poslovanja i kojom će biti podržane punomoći i zastupanja. S obzirom na važnost i značajan potencijal u broju korisnika elektroničkih usluga u sustavu obrazovanja, također se radi i na razvoju složene e-usluge e-Upisi u odgojne i obrazovne ustanove itd.</w:t>
      </w:r>
    </w:p>
    <w:p w14:paraId="42F327BB" w14:textId="77777777" w:rsidR="00956465" w:rsidRPr="00BF78D7" w:rsidRDefault="00956465" w:rsidP="009564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4808FA" w14:textId="77777777" w:rsidR="00272B8E" w:rsidRPr="00BF78D7" w:rsidRDefault="00272B8E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Uspostavom Centra dijeljenih usluga (CDU)</w:t>
      </w:r>
      <w:r w:rsidR="00CA0E40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strateškim projektom Vlade RH, vrijednim ukupno 361 milij</w:t>
      </w:r>
      <w:r w:rsidR="00CA0E40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 kuna, koji se u iznosu do 85%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 iz Europskog fonda za regionalni razvoj preko Operativnog programa Konkurentnost i kohezija</w:t>
      </w:r>
      <w:r w:rsidR="00CA0E40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uspostavlja se državni oblak, koji predstavlja informacijski servis namijenjen tijelima državne uprave i institucijama javnih službi. CDU tijelima državne uprave nudi usluge infrastrukture, platforme i aplikacija u model</w:t>
      </w:r>
      <w:r w:rsidR="00A32276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Iaas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(infrastruktura kao servis),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PaaS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(platforma kao servis),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SaaS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(softver kao servis). Država će kroz CDU dobiti brži pristup najnovijim tehnologijama koje su osnova za pružanje većeg broja digitalnih usluga javne uprave na što efikasniji način i u što kraćem roku. Do sada je više od 30 tijela započelo s korištenjem CDU-a. Ne radi se tu samo o migraciji postojećih usluga, već i o uspostavi virtualne infrastrukture u CDU-u koja na taj način postaje dijelom lokalne mreže korisnika čime korisnik dobiva u potpunosti sigurnu i </w:t>
      </w:r>
      <w:proofErr w:type="spellStart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georeduntantno</w:t>
      </w:r>
      <w:proofErr w:type="spellEnd"/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zaštićenu infrastrukturu. Pojedina tijela su u CDU-u tako uspostavila više usluga od kojih su migrirane neke postojeće ili uspostavljene potpuno nove. </w:t>
      </w:r>
      <w:r w:rsidR="008B4EC2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Ovdje nije riječ samo o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ministarstvima</w:t>
      </w:r>
      <w:r w:rsidR="008B4EC2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već je izrazit</w:t>
      </w:r>
      <w:r w:rsidR="008B4EC2"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interes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zdravstvenog sektora gdje pojedine bolnice uspostavljaju nove sustave u sklopu </w:t>
      </w:r>
      <w:r w:rsidR="001C497B">
        <w:rPr>
          <w:rFonts w:ascii="Times New Roman" w:eastAsia="Times New Roman" w:hAnsi="Times New Roman" w:cs="Times New Roman"/>
          <w:sz w:val="24"/>
          <w:szCs w:val="24"/>
          <w:lang w:eastAsia="hr-HR"/>
        </w:rPr>
        <w:t>CDU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8D22B5" w14:textId="77777777" w:rsidR="00272B8E" w:rsidRDefault="00272B8E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942F6" w14:textId="77777777" w:rsidR="007455F4" w:rsidRDefault="007455F4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5E47FF">
        <w:rPr>
          <w:rFonts w:ascii="Times New Roman" w:eastAsia="Times New Roman" w:hAnsi="Times New Roman" w:cs="Times New Roman"/>
          <w:sz w:val="24"/>
          <w:szCs w:val="24"/>
          <w:lang w:eastAsia="hr-HR"/>
        </w:rPr>
        <w:t>PU</w:t>
      </w: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povelo je zajedno s nadležnim institucijama projekt kreiranja digitalnog </w:t>
      </w:r>
      <w:r w:rsidR="00E81364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pomoćnika</w:t>
      </w: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dostupan na </w:t>
      </w:r>
      <w:hyperlink r:id="rId20" w:history="1">
        <w:r w:rsidRPr="007455F4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https://andrija.ai</w:t>
        </w:r>
      </w:hyperlink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 je o</w:t>
      </w:r>
      <w:r w:rsid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1D9F" w:rsidRP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računaln</w:t>
      </w:r>
      <w:r w:rsid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D1D9F" w:rsidRP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</w:t>
      </w:r>
      <w:r w:rsid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D1D9F" w:rsidRP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automatizira </w:t>
      </w:r>
      <w:r w:rsid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komunikaciju s građanima oko pojedinih pitanja </w:t>
      </w:r>
      <w:r w:rsidR="008D1D9F"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borb</w:t>
      </w:r>
      <w:r w:rsidR="008D1D9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D1D9F"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koronavirusa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može dovoljno brzo i učinkovito građanima pružiti aktualne informacije i preporuke. Na kreiranju rješenja radio je tim stručnjaka predvođen epidemiologom prof.</w:t>
      </w:r>
      <w:r w:rsidR="00EE1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dr.</w:t>
      </w:r>
      <w:r w:rsidR="00EE1C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Brankom Kolarićem, uz tehničku i informatičku podršku udruženih domaćih tvrtki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Mindsmiths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 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Neos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Oracle Hrvatska, </w:t>
      </w:r>
      <w:r w:rsidR="00A32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uz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Infobip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članice Hrvatske udruge za umjetnu inteligenciju </w:t>
      </w:r>
      <w:proofErr w:type="spellStart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CroAI</w:t>
      </w:r>
      <w:proofErr w:type="spellEnd"/>
      <w:r w:rsidRPr="007455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0A9C9B" w14:textId="77777777" w:rsidR="009C718D" w:rsidRDefault="009C718D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6937E" w14:textId="77777777" w:rsidR="009C718D" w:rsidRPr="007455F4" w:rsidRDefault="009C718D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RH je potpisom deklaracije 29. studenoga 2019. pristupila inicijativi za stvaranje nove generacije komunikacijske mreže znatno povećane sigurnosti </w:t>
      </w:r>
      <w:proofErr w:type="spellStart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EuroQCI</w:t>
      </w:r>
      <w:proofErr w:type="spellEnd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(European </w:t>
      </w:r>
      <w:proofErr w:type="spellStart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Quantum</w:t>
      </w:r>
      <w:proofErr w:type="spellEnd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F6716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DF6716"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ommunication</w:t>
      </w:r>
      <w:proofErr w:type="spellEnd"/>
      <w:r w:rsidR="00DF6716"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Infrastructure</w:t>
      </w:r>
      <w:proofErr w:type="spellEnd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). Temeljem zahtjeva EK, svaka od 24 uključene države je morala, najkasnije do 1.</w:t>
      </w:r>
      <w:r w:rsidR="00A32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2020.</w:t>
      </w:r>
      <w:r w:rsidR="00EE1C9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svoj tim imenovati i predstavnika iz sektora nacionalne sigurnosti. S tim u vezi, a na traženje predstavnika RH za </w:t>
      </w:r>
      <w:proofErr w:type="spellStart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EuroQCI</w:t>
      </w:r>
      <w:proofErr w:type="spellEnd"/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Institut Ruđer Bošković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hrvatski tim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je, u ovoj fazi, 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 predstavni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UVNS-a.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CB3459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fazama, u inicijativu će se uključivati i druge sastavnice nacionalne sigurnosti.</w:t>
      </w:r>
      <w:r w:rsidRPr="009C718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081A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inicijativu je također uključen i predstavnik CARNET-a - NCERT-a. </w:t>
      </w:r>
    </w:p>
    <w:p w14:paraId="77F5108D" w14:textId="77777777" w:rsidR="007455F4" w:rsidRPr="00BF78D7" w:rsidRDefault="007455F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8F1E1" w14:textId="77777777" w:rsidR="00E90331" w:rsidRPr="00BF78D7" w:rsidRDefault="00E90331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Situaciju nastalu </w:t>
      </w:r>
      <w:r w:rsidR="00E81364">
        <w:rPr>
          <w:rFonts w:ascii="Times New Roman" w:eastAsia="Calibri" w:hAnsi="Times New Roman" w:cs="Times New Roman"/>
          <w:sz w:val="24"/>
          <w:szCs w:val="24"/>
        </w:rPr>
        <w:t>SARS-COV-2 virusom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364">
        <w:rPr>
          <w:rFonts w:ascii="Times New Roman" w:eastAsia="Calibri" w:hAnsi="Times New Roman" w:cs="Times New Roman"/>
          <w:sz w:val="24"/>
          <w:szCs w:val="24"/>
        </w:rPr>
        <w:t xml:space="preserve">značajnije su 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obilježile </w:t>
      </w:r>
      <w:r w:rsidR="00E81364">
        <w:rPr>
          <w:rFonts w:ascii="Times New Roman" w:eastAsia="Calibri" w:hAnsi="Times New Roman" w:cs="Times New Roman"/>
          <w:sz w:val="24"/>
          <w:szCs w:val="24"/>
        </w:rPr>
        <w:t xml:space="preserve">inače 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konstantno prisutne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phishing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kampanje, vrlo često lokalizirane na hrvatski jezik, </w:t>
      </w:r>
      <w:r w:rsidR="00A32276">
        <w:rPr>
          <w:rFonts w:ascii="Times New Roman" w:eastAsia="Calibri" w:hAnsi="Times New Roman" w:cs="Times New Roman"/>
          <w:sz w:val="24"/>
          <w:szCs w:val="24"/>
        </w:rPr>
        <w:t xml:space="preserve">koje 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lažnim prikazivanjem svrhe pokušavaju putem elektroničke pošte prikupiti osobne podatke građana i/ili podatke o njihovom elektroničkom identitetu s pripadajućim lozinkama. </w:t>
      </w:r>
      <w:r w:rsidRPr="00BF78D7">
        <w:rPr>
          <w:rFonts w:ascii="Times New Roman" w:hAnsi="Times New Roman" w:cs="Times New Roman"/>
          <w:sz w:val="24"/>
          <w:szCs w:val="24"/>
        </w:rPr>
        <w:t xml:space="preserve">Registrirane su brojne nove internetske domene, poput internetske domene </w:t>
      </w:r>
      <w:hyperlink r:id="rId21" w:history="1">
        <w:r w:rsidRPr="00BF78D7">
          <w:rPr>
            <w:rFonts w:ascii="Times New Roman" w:hAnsi="Times New Roman" w:cs="Times New Roman"/>
            <w:sz w:val="24"/>
            <w:szCs w:val="24"/>
          </w:rPr>
          <w:t>www.samoizolacija.hr</w:t>
        </w:r>
      </w:hyperlink>
      <w:r w:rsidRPr="00BF78D7">
        <w:rPr>
          <w:rFonts w:ascii="Times New Roman" w:hAnsi="Times New Roman" w:cs="Times New Roman"/>
          <w:sz w:val="24"/>
          <w:szCs w:val="24"/>
        </w:rPr>
        <w:t xml:space="preserve">, s ciljem prikupljanja osobnih podataka građana, a navodno u svrhu zaprimanja dojava građana o osobama koje postupaju protivno određenim posebnim mjerama samoizolacije, odnosno protuepidemijskim mjerama. Registrirani su deseci lažnih web-shopova na </w:t>
      </w:r>
      <w:r w:rsidR="000A5988" w:rsidRPr="000A598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0A5988">
        <w:rPr>
          <w:rFonts w:ascii="Times New Roman" w:hAnsi="Times New Roman" w:cs="Times New Roman"/>
          <w:i/>
          <w:sz w:val="24"/>
          <w:szCs w:val="24"/>
        </w:rPr>
        <w:t>hr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domeni koji nude obuću i odjeću poznatih modnih </w:t>
      </w:r>
      <w:r w:rsidRPr="00BF78D7">
        <w:rPr>
          <w:rFonts w:ascii="Times New Roman" w:hAnsi="Times New Roman" w:cs="Times New Roman"/>
          <w:i/>
          <w:sz w:val="24"/>
          <w:szCs w:val="24"/>
        </w:rPr>
        <w:t>brand</w:t>
      </w:r>
      <w:r w:rsidRPr="00BF78D7">
        <w:rPr>
          <w:rFonts w:ascii="Times New Roman" w:hAnsi="Times New Roman" w:cs="Times New Roman"/>
          <w:sz w:val="24"/>
          <w:szCs w:val="24"/>
        </w:rPr>
        <w:t>-ova u cilju prijevare kupaca i prikupljanj</w:t>
      </w:r>
      <w:r w:rsidR="009E2F88">
        <w:rPr>
          <w:rFonts w:ascii="Times New Roman" w:hAnsi="Times New Roman" w:cs="Times New Roman"/>
          <w:sz w:val="24"/>
          <w:szCs w:val="24"/>
        </w:rPr>
        <w:t>a</w:t>
      </w:r>
      <w:r w:rsidRPr="00BF78D7">
        <w:rPr>
          <w:rFonts w:ascii="Times New Roman" w:hAnsi="Times New Roman" w:cs="Times New Roman"/>
          <w:sz w:val="24"/>
          <w:szCs w:val="24"/>
        </w:rPr>
        <w:t xml:space="preserve"> osobnih podataka građana. U svim je takvim situacijama, kao što to i redovno čini, MUP </w:t>
      </w:r>
      <w:r w:rsidR="00AD097E">
        <w:rPr>
          <w:rFonts w:ascii="Times New Roman" w:hAnsi="Times New Roman" w:cs="Times New Roman"/>
          <w:sz w:val="24"/>
          <w:szCs w:val="24"/>
        </w:rPr>
        <w:t>putem</w:t>
      </w:r>
      <w:r w:rsidRPr="00BF78D7">
        <w:rPr>
          <w:rFonts w:ascii="Times New Roman" w:hAnsi="Times New Roman" w:cs="Times New Roman"/>
          <w:sz w:val="24"/>
          <w:szCs w:val="24"/>
        </w:rPr>
        <w:t xml:space="preserve"> Službe za odnose s javnošću izdavao medijska priopćenja u kojima se građane upozorava na prijetnje te ih se upućuje kako se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samozaštitno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ponašati.</w:t>
      </w:r>
    </w:p>
    <w:p w14:paraId="13B3F392" w14:textId="77777777" w:rsidR="008B4EC2" w:rsidRPr="00576F0C" w:rsidRDefault="008B4EC2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3EFAB" w14:textId="77777777" w:rsidR="00272B8E" w:rsidRPr="00576F0C" w:rsidRDefault="005C713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150">
        <w:rPr>
          <w:rFonts w:ascii="Times New Roman" w:hAnsi="Times New Roman"/>
          <w:bCs/>
          <w:sz w:val="24"/>
          <w:szCs w:val="24"/>
        </w:rPr>
        <w:t>Značajniji incidenti</w:t>
      </w:r>
      <w:r w:rsidRPr="00CD3150">
        <w:rPr>
          <w:rFonts w:ascii="Times New Roman" w:hAnsi="Times New Roman"/>
          <w:sz w:val="24"/>
          <w:szCs w:val="24"/>
        </w:rPr>
        <w:t xml:space="preserve"> za vrijeme prvog vala COVID-a, koje je CARNET-NCERT detektirao, su </w:t>
      </w:r>
      <w:proofErr w:type="spellStart"/>
      <w:r w:rsidRPr="00CD3150">
        <w:rPr>
          <w:rFonts w:ascii="Times New Roman" w:hAnsi="Times New Roman"/>
          <w:sz w:val="24"/>
          <w:szCs w:val="24"/>
        </w:rPr>
        <w:t>DDoS</w:t>
      </w:r>
      <w:proofErr w:type="spellEnd"/>
      <w:r w:rsidRPr="00CD3150">
        <w:rPr>
          <w:rFonts w:ascii="Times New Roman" w:hAnsi="Times New Roman"/>
          <w:sz w:val="24"/>
          <w:szCs w:val="24"/>
        </w:rPr>
        <w:t xml:space="preserve"> napadi na e-</w:t>
      </w:r>
      <w:proofErr w:type="spellStart"/>
      <w:r w:rsidRPr="00CD3150">
        <w:rPr>
          <w:rFonts w:ascii="Times New Roman" w:hAnsi="Times New Roman"/>
          <w:sz w:val="24"/>
          <w:szCs w:val="24"/>
        </w:rPr>
        <w:t>learning</w:t>
      </w:r>
      <w:proofErr w:type="spellEnd"/>
      <w:r w:rsidRPr="00CD3150">
        <w:rPr>
          <w:rFonts w:ascii="Times New Roman" w:hAnsi="Times New Roman"/>
          <w:sz w:val="24"/>
          <w:szCs w:val="24"/>
        </w:rPr>
        <w:t xml:space="preserve"> infrastrukturu u trenutku prelaska na učenje od </w:t>
      </w:r>
      <w:r w:rsidR="00CD3150">
        <w:rPr>
          <w:rFonts w:ascii="Times New Roman" w:hAnsi="Times New Roman"/>
          <w:sz w:val="24"/>
          <w:szCs w:val="24"/>
        </w:rPr>
        <w:t>kuće</w:t>
      </w:r>
      <w:r w:rsidRPr="00CD3150">
        <w:rPr>
          <w:rFonts w:ascii="Times New Roman" w:hAnsi="Times New Roman"/>
          <w:sz w:val="24"/>
          <w:szCs w:val="24"/>
        </w:rPr>
        <w:t xml:space="preserve">, prekid u radu kod pružatelja internetskih usluga (ISP) radi požara uzrokovanog potresom, širenje malicioznih privitaka putem COVID-19 tematskih </w:t>
      </w:r>
      <w:proofErr w:type="spellStart"/>
      <w:r w:rsidRPr="00CD3150">
        <w:rPr>
          <w:rFonts w:ascii="Times New Roman" w:hAnsi="Times New Roman"/>
          <w:sz w:val="24"/>
          <w:szCs w:val="24"/>
        </w:rPr>
        <w:t>mailova</w:t>
      </w:r>
      <w:proofErr w:type="spellEnd"/>
      <w:r w:rsidRPr="00CD31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150">
        <w:rPr>
          <w:rFonts w:ascii="Times New Roman" w:hAnsi="Times New Roman"/>
          <w:sz w:val="24"/>
          <w:szCs w:val="24"/>
        </w:rPr>
        <w:t>spam</w:t>
      </w:r>
      <w:proofErr w:type="spellEnd"/>
      <w:r w:rsidRPr="00CD3150">
        <w:rPr>
          <w:rFonts w:ascii="Times New Roman" w:hAnsi="Times New Roman"/>
          <w:sz w:val="24"/>
          <w:szCs w:val="24"/>
        </w:rPr>
        <w:t xml:space="preserve"> poruke (prodaja maski, dezinficijensa itd.). U odnosu na brzu intervenciju i rješavanje incidenata, ocjenjuje se da </w:t>
      </w:r>
      <w:r w:rsidR="00E81364" w:rsidRPr="00CD3150">
        <w:rPr>
          <w:rFonts w:ascii="Times New Roman" w:hAnsi="Times New Roman"/>
          <w:sz w:val="24"/>
          <w:szCs w:val="24"/>
        </w:rPr>
        <w:t>napadi u ovim okolnostima</w:t>
      </w:r>
      <w:r w:rsidRPr="00CD3150">
        <w:rPr>
          <w:rFonts w:ascii="Times New Roman" w:hAnsi="Times New Roman"/>
          <w:sz w:val="24"/>
          <w:szCs w:val="24"/>
        </w:rPr>
        <w:t xml:space="preserve"> ni</w:t>
      </w:r>
      <w:r w:rsidR="00E81364" w:rsidRPr="00CD3150">
        <w:rPr>
          <w:rFonts w:ascii="Times New Roman" w:hAnsi="Times New Roman"/>
          <w:sz w:val="24"/>
          <w:szCs w:val="24"/>
        </w:rPr>
        <w:t>su</w:t>
      </w:r>
      <w:r w:rsidRPr="00CD3150">
        <w:rPr>
          <w:rFonts w:ascii="Times New Roman" w:hAnsi="Times New Roman"/>
          <w:sz w:val="24"/>
          <w:szCs w:val="24"/>
        </w:rPr>
        <w:t xml:space="preserve"> imal</w:t>
      </w:r>
      <w:r w:rsidR="00E81364" w:rsidRPr="00CD3150">
        <w:rPr>
          <w:rFonts w:ascii="Times New Roman" w:hAnsi="Times New Roman"/>
          <w:sz w:val="24"/>
          <w:szCs w:val="24"/>
        </w:rPr>
        <w:t>i</w:t>
      </w:r>
      <w:r w:rsidRPr="00CD3150">
        <w:rPr>
          <w:rFonts w:ascii="Times New Roman" w:hAnsi="Times New Roman"/>
          <w:sz w:val="24"/>
          <w:szCs w:val="24"/>
        </w:rPr>
        <w:t xml:space="preserve"> velik utjecaj na krajnje korisnike pod nadležnošću Nacionalnog CERT-a, koji redovito izdaje preporuke i upozorenja na svojim stranicama i društvenim mrežama za zainteresiranu javnost. </w:t>
      </w:r>
    </w:p>
    <w:p w14:paraId="3B5E65D6" w14:textId="77777777" w:rsidR="00272B8E" w:rsidRPr="00576F0C" w:rsidRDefault="00272B8E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5A02E" w14:textId="77777777" w:rsidR="003940BA" w:rsidRPr="00BF78D7" w:rsidRDefault="00AD45C4" w:rsidP="006E4AE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Tijela u Vijeću </w:t>
      </w:r>
      <w:r w:rsidR="001509C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sad već tradicionalno </w:t>
      </w: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sudjeluju u međunarodnim </w:t>
      </w:r>
      <w:proofErr w:type="spellStart"/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kibernetičkim</w:t>
      </w:r>
      <w:proofErr w:type="spellEnd"/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vježbama, </w:t>
      </w:r>
      <w:r w:rsidR="003940BA"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 tijekom 2020. značajan broj planiranih vježbi nije održan (primjerice, na razini EU-a </w:t>
      </w:r>
      <w:proofErr w:type="spellStart"/>
      <w:r w:rsidR="003940BA" w:rsidRPr="003940B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CyberEurope</w:t>
      </w:r>
      <w:proofErr w:type="spellEnd"/>
      <w:r w:rsidR="001509C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="001509C5" w:rsidRPr="001509C5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SOP</w:t>
      </w:r>
      <w:r w:rsidR="001509C5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</w:t>
      </w:r>
      <w:r w:rsidR="001509C5" w:rsidRPr="001509C5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x</w:t>
      </w:r>
      <w:proofErr w:type="spellEnd"/>
      <w:r w:rsidR="001509C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940BA"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ili nacionalna </w:t>
      </w:r>
      <w:proofErr w:type="spellStart"/>
      <w:r w:rsidR="003940BA" w:rsidRPr="003940B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Kibernetički</w:t>
      </w:r>
      <w:proofErr w:type="spellEnd"/>
      <w:r w:rsidR="003940BA" w:rsidRPr="003940B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štit</w:t>
      </w:r>
      <w:r w:rsidR="003940BA"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, već je odgođen za 2021. godinu</w:t>
      </w:r>
      <w:r w:rsidR="003940BA"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. T</w:t>
      </w: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ijekom 20</w:t>
      </w:r>
      <w:r w:rsidR="003940BA"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20</w:t>
      </w: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godine </w:t>
      </w:r>
      <w:r w:rsid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tijela su </w:t>
      </w: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sudjeloval</w:t>
      </w:r>
      <w:r w:rsid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Pr="003940B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 </w:t>
      </w:r>
      <w:r w:rsidR="003940BA" w:rsidRPr="003940BA">
        <w:rPr>
          <w:rFonts w:ascii="Times New Roman" w:hAnsi="Times New Roman" w:cs="Times New Roman"/>
          <w:sz w:val="24"/>
          <w:szCs w:val="24"/>
        </w:rPr>
        <w:t>NATO vježb</w:t>
      </w:r>
      <w:r w:rsidR="003940BA">
        <w:rPr>
          <w:rFonts w:ascii="Times New Roman" w:hAnsi="Times New Roman" w:cs="Times New Roman"/>
          <w:sz w:val="24"/>
          <w:szCs w:val="24"/>
        </w:rPr>
        <w:t>i</w:t>
      </w:r>
      <w:r w:rsidR="003940BA" w:rsidRPr="00394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BA" w:rsidRPr="003940BA">
        <w:rPr>
          <w:rFonts w:ascii="Times New Roman" w:hAnsi="Times New Roman" w:cs="Times New Roman"/>
          <w:i/>
          <w:sz w:val="24"/>
          <w:szCs w:val="24"/>
        </w:rPr>
        <w:t>Cyber</w:t>
      </w:r>
      <w:proofErr w:type="spellEnd"/>
      <w:r w:rsidR="003940BA" w:rsidRPr="00394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40BA" w:rsidRPr="003940BA">
        <w:rPr>
          <w:rFonts w:ascii="Times New Roman" w:hAnsi="Times New Roman" w:cs="Times New Roman"/>
          <w:i/>
          <w:sz w:val="24"/>
          <w:szCs w:val="24"/>
        </w:rPr>
        <w:t>Coalition</w:t>
      </w:r>
      <w:proofErr w:type="spellEnd"/>
      <w:r w:rsidR="003940BA">
        <w:rPr>
          <w:rFonts w:ascii="Times New Roman" w:hAnsi="Times New Roman" w:cs="Times New Roman"/>
          <w:i/>
          <w:sz w:val="24"/>
          <w:szCs w:val="24"/>
        </w:rPr>
        <w:t xml:space="preserve"> 2020</w:t>
      </w:r>
      <w:r w:rsidR="003940BA" w:rsidRPr="003940BA">
        <w:rPr>
          <w:rFonts w:ascii="Times New Roman" w:hAnsi="Times New Roman" w:cs="Times New Roman"/>
          <w:sz w:val="24"/>
          <w:szCs w:val="24"/>
        </w:rPr>
        <w:t>, koja je imala za cilj uvježba</w:t>
      </w:r>
      <w:r w:rsidR="003940BA">
        <w:rPr>
          <w:rFonts w:ascii="Times New Roman" w:hAnsi="Times New Roman" w:cs="Times New Roman"/>
          <w:sz w:val="24"/>
          <w:szCs w:val="24"/>
        </w:rPr>
        <w:t>ti</w:t>
      </w:r>
      <w:r w:rsidR="003940BA" w:rsidRPr="003940BA">
        <w:rPr>
          <w:rFonts w:ascii="Times New Roman" w:hAnsi="Times New Roman" w:cs="Times New Roman"/>
          <w:sz w:val="24"/>
          <w:szCs w:val="24"/>
        </w:rPr>
        <w:t xml:space="preserve"> koordinacij</w:t>
      </w:r>
      <w:r w:rsidR="00EE1C9A">
        <w:rPr>
          <w:rFonts w:ascii="Times New Roman" w:hAnsi="Times New Roman" w:cs="Times New Roman"/>
          <w:sz w:val="24"/>
          <w:szCs w:val="24"/>
        </w:rPr>
        <w:t>u</w:t>
      </w:r>
      <w:r w:rsidR="003940BA" w:rsidRPr="003940BA">
        <w:rPr>
          <w:rFonts w:ascii="Times New Roman" w:hAnsi="Times New Roman" w:cs="Times New Roman"/>
          <w:sz w:val="24"/>
          <w:szCs w:val="24"/>
        </w:rPr>
        <w:t xml:space="preserve"> između nacionalnih i NATO-ovih tijela prilikom odgovora na zajedničke </w:t>
      </w:r>
      <w:proofErr w:type="spellStart"/>
      <w:r w:rsidR="003940BA" w:rsidRPr="003940BA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3940BA" w:rsidRPr="003940BA">
        <w:rPr>
          <w:rFonts w:ascii="Times New Roman" w:hAnsi="Times New Roman" w:cs="Times New Roman"/>
          <w:sz w:val="24"/>
          <w:szCs w:val="24"/>
        </w:rPr>
        <w:t xml:space="preserve"> prijetnje i incidente u </w:t>
      </w:r>
      <w:proofErr w:type="spellStart"/>
      <w:r w:rsidR="003940BA" w:rsidRPr="003940BA">
        <w:rPr>
          <w:rFonts w:ascii="Times New Roman" w:hAnsi="Times New Roman" w:cs="Times New Roman"/>
          <w:sz w:val="24"/>
          <w:szCs w:val="24"/>
        </w:rPr>
        <w:t>kibernetičk</w:t>
      </w:r>
      <w:r w:rsidR="003940BA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3940BA">
        <w:rPr>
          <w:rFonts w:ascii="Times New Roman" w:hAnsi="Times New Roman" w:cs="Times New Roman"/>
          <w:sz w:val="24"/>
          <w:szCs w:val="24"/>
        </w:rPr>
        <w:t xml:space="preserve"> prostoru članica NATO saveza; potom u vježbi </w:t>
      </w:r>
      <w:r w:rsidR="003940BA" w:rsidRPr="003940BA">
        <w:rPr>
          <w:rFonts w:ascii="Times New Roman" w:hAnsi="Times New Roman" w:cs="Times New Roman"/>
          <w:bCs/>
          <w:i/>
          <w:sz w:val="24"/>
          <w:szCs w:val="24"/>
        </w:rPr>
        <w:t xml:space="preserve">Blue </w:t>
      </w:r>
      <w:proofErr w:type="spellStart"/>
      <w:r w:rsidR="003940BA" w:rsidRPr="003940BA">
        <w:rPr>
          <w:rFonts w:ascii="Times New Roman" w:hAnsi="Times New Roman" w:cs="Times New Roman"/>
          <w:bCs/>
          <w:i/>
          <w:sz w:val="24"/>
          <w:szCs w:val="24"/>
        </w:rPr>
        <w:t>OLEx</w:t>
      </w:r>
      <w:proofErr w:type="spellEnd"/>
      <w:r w:rsidR="003940BA" w:rsidRPr="003940BA">
        <w:rPr>
          <w:rFonts w:ascii="Times New Roman" w:hAnsi="Times New Roman" w:cs="Times New Roman"/>
          <w:bCs/>
          <w:i/>
          <w:sz w:val="24"/>
          <w:szCs w:val="24"/>
        </w:rPr>
        <w:t xml:space="preserve"> 2020</w:t>
      </w:r>
      <w:r w:rsidR="003940BA" w:rsidRPr="00BF78D7">
        <w:rPr>
          <w:rFonts w:ascii="Times New Roman" w:hAnsi="Times New Roman" w:cs="Times New Roman"/>
          <w:sz w:val="24"/>
          <w:szCs w:val="24"/>
        </w:rPr>
        <w:t xml:space="preserve"> u području upravljanja </w:t>
      </w:r>
      <w:proofErr w:type="spellStart"/>
      <w:r w:rsidR="003940BA" w:rsidRPr="00BF78D7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3940BA" w:rsidRPr="00BF78D7">
        <w:rPr>
          <w:rFonts w:ascii="Times New Roman" w:hAnsi="Times New Roman" w:cs="Times New Roman"/>
          <w:sz w:val="24"/>
          <w:szCs w:val="24"/>
        </w:rPr>
        <w:t xml:space="preserve"> krizama. Dvije ključne teme vježbe bile su službeno pokretanje EU </w:t>
      </w:r>
      <w:proofErr w:type="spellStart"/>
      <w:r w:rsidR="003940BA" w:rsidRPr="00BF78D7">
        <w:rPr>
          <w:rFonts w:ascii="Times New Roman" w:hAnsi="Times New Roman" w:cs="Times New Roman"/>
          <w:sz w:val="24"/>
          <w:szCs w:val="24"/>
        </w:rPr>
        <w:t>CyCLONe</w:t>
      </w:r>
      <w:proofErr w:type="spellEnd"/>
      <w:r w:rsidR="003940BA" w:rsidRPr="00BF78D7">
        <w:rPr>
          <w:rFonts w:ascii="Times New Roman" w:hAnsi="Times New Roman" w:cs="Times New Roman"/>
          <w:sz w:val="24"/>
          <w:szCs w:val="24"/>
        </w:rPr>
        <w:t xml:space="preserve"> organizacije i plan EK o osnivanju </w:t>
      </w:r>
      <w:proofErr w:type="spellStart"/>
      <w:r w:rsidR="003940BA" w:rsidRPr="00BF78D7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3940BA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BA" w:rsidRPr="00BF78D7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="003940BA"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BA" w:rsidRPr="00BF78D7">
        <w:rPr>
          <w:rFonts w:ascii="Times New Roman" w:hAnsi="Times New Roman" w:cs="Times New Roman"/>
          <w:sz w:val="24"/>
          <w:szCs w:val="24"/>
        </w:rPr>
        <w:t>Unita</w:t>
      </w:r>
      <w:proofErr w:type="spellEnd"/>
      <w:r w:rsidR="003940BA" w:rsidRPr="00BF78D7">
        <w:rPr>
          <w:rFonts w:ascii="Times New Roman" w:hAnsi="Times New Roman" w:cs="Times New Roman"/>
          <w:sz w:val="24"/>
          <w:szCs w:val="24"/>
        </w:rPr>
        <w:t xml:space="preserve"> (JCU).</w:t>
      </w:r>
      <w:r w:rsidR="003940BA">
        <w:rPr>
          <w:rFonts w:ascii="Times New Roman" w:hAnsi="Times New Roman" w:cs="Times New Roman"/>
          <w:sz w:val="24"/>
          <w:szCs w:val="24"/>
        </w:rPr>
        <w:t xml:space="preserve"> </w:t>
      </w:r>
      <w:r w:rsidR="003940BA">
        <w:rPr>
          <w:rFonts w:ascii="Times New Roman" w:eastAsia="Arial" w:hAnsi="Times New Roman" w:cs="Times New Roman"/>
          <w:sz w:val="24"/>
          <w:szCs w:val="24"/>
        </w:rPr>
        <w:t>N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CERT po prvi </w:t>
      </w:r>
      <w:r w:rsidR="003940BA">
        <w:rPr>
          <w:rFonts w:ascii="Times New Roman" w:eastAsia="Arial" w:hAnsi="Times New Roman" w:cs="Times New Roman"/>
          <w:sz w:val="24"/>
          <w:szCs w:val="24"/>
        </w:rPr>
        <w:t>je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 puta sudjelova</w:t>
      </w:r>
      <w:r w:rsidR="003940BA">
        <w:rPr>
          <w:rFonts w:ascii="Times New Roman" w:eastAsia="Arial" w:hAnsi="Times New Roman" w:cs="Times New Roman"/>
          <w:sz w:val="24"/>
          <w:szCs w:val="24"/>
        </w:rPr>
        <w:t>o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 u International </w:t>
      </w:r>
      <w:hyperlink r:id="rId22" w:history="1">
        <w:proofErr w:type="spellStart"/>
        <w:r w:rsidR="003940BA"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CyberEx</w:t>
        </w:r>
        <w:proofErr w:type="spellEnd"/>
        <w:r w:rsidR="003940BA"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-u</w:t>
        </w:r>
      </w:hyperlink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, </w:t>
      </w:r>
      <w:hyperlink r:id="rId23">
        <w:r w:rsidR="003940BA"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CTF</w:t>
        </w:r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(</w:t>
        </w:r>
        <w:proofErr w:type="spellStart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Capture</w:t>
        </w:r>
        <w:proofErr w:type="spellEnd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</w:t>
        </w:r>
        <w:proofErr w:type="spellStart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the</w:t>
        </w:r>
        <w:proofErr w:type="spellEnd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</w:t>
        </w:r>
        <w:proofErr w:type="spellStart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Flag</w:t>
        </w:r>
        <w:proofErr w:type="spellEnd"/>
        <w:r w:rsidR="00FC1E6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)</w:t>
        </w:r>
        <w:r w:rsidR="00E81364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</w:t>
        </w:r>
        <w:r w:rsidR="003940BA"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natjecanju</w:t>
        </w:r>
      </w:hyperlink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 u organizaciji OAS-a (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Organization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of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American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States</w:t>
      </w:r>
      <w:proofErr w:type="spellEnd"/>
      <w:r w:rsidR="003940BA" w:rsidRPr="00BF78D7">
        <w:rPr>
          <w:rFonts w:ascii="Times New Roman" w:eastAsia="Arial" w:hAnsi="Times New Roman" w:cs="Times New Roman"/>
          <w:sz w:val="24"/>
          <w:szCs w:val="24"/>
        </w:rPr>
        <w:t>), INCIBE</w:t>
      </w:r>
      <w:r w:rsidR="00EE1C9A">
        <w:rPr>
          <w:rFonts w:ascii="Times New Roman" w:eastAsia="Arial" w:hAnsi="Times New Roman" w:cs="Times New Roman"/>
          <w:sz w:val="24"/>
          <w:szCs w:val="24"/>
        </w:rPr>
        <w:t>-a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Spanish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National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Cybersecurity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Institute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>) i CNPIC-a (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Spanish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National Centre for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Infrastructure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and</w:t>
      </w:r>
      <w:proofErr w:type="spellEnd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="003940BA" w:rsidRPr="00BF78D7">
        <w:rPr>
          <w:rFonts w:ascii="Times New Roman" w:eastAsia="Arial" w:hAnsi="Times New Roman" w:cs="Times New Roman"/>
          <w:i/>
          <w:sz w:val="24"/>
          <w:szCs w:val="24"/>
        </w:rPr>
        <w:t>Cybersecurity</w:t>
      </w:r>
      <w:proofErr w:type="spellEnd"/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), čiji je cilj jačanje sposobnosti odgovora na računalno-sigurnosne incidente. </w:t>
      </w:r>
      <w:r w:rsidR="001509C5">
        <w:rPr>
          <w:rFonts w:ascii="Times New Roman" w:eastAsia="Arial" w:hAnsi="Times New Roman" w:cs="Times New Roman"/>
          <w:sz w:val="24"/>
          <w:szCs w:val="24"/>
        </w:rPr>
        <w:t>V</w:t>
      </w:r>
      <w:r w:rsidR="003940BA">
        <w:rPr>
          <w:rFonts w:ascii="Times New Roman" w:eastAsia="Arial" w:hAnsi="Times New Roman" w:cs="Times New Roman"/>
          <w:sz w:val="24"/>
          <w:szCs w:val="24"/>
        </w:rPr>
        <w:t xml:space="preserve">ježba je obuhvatila 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područja kriptografije, digitalne forenzike, reverznog inženjerstva, web sigurnosti i </w:t>
      </w:r>
      <w:r w:rsidR="003940BA">
        <w:rPr>
          <w:rFonts w:ascii="Times New Roman" w:eastAsia="Arial" w:hAnsi="Times New Roman" w:cs="Times New Roman"/>
          <w:sz w:val="24"/>
          <w:szCs w:val="24"/>
        </w:rPr>
        <w:t>srodnih</w:t>
      </w:r>
      <w:r w:rsidR="003940BA" w:rsidRPr="00BF78D7">
        <w:rPr>
          <w:rFonts w:ascii="Times New Roman" w:eastAsia="Arial" w:hAnsi="Times New Roman" w:cs="Times New Roman"/>
          <w:sz w:val="24"/>
          <w:szCs w:val="24"/>
        </w:rPr>
        <w:t xml:space="preserve"> područja.</w:t>
      </w:r>
    </w:p>
    <w:p w14:paraId="4E8ECB98" w14:textId="77777777" w:rsidR="00AD45C4" w:rsidRPr="00BF78D7" w:rsidRDefault="00AD45C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725599D" w14:textId="77777777" w:rsidR="00BF78D7" w:rsidRPr="00BF78D7" w:rsidRDefault="00BF78D7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78D7">
        <w:rPr>
          <w:rFonts w:ascii="Times New Roman" w:hAnsi="Times New Roman" w:cs="Times New Roman"/>
          <w:sz w:val="24"/>
          <w:szCs w:val="24"/>
        </w:rPr>
        <w:t>Suradnja s Koordinacijom za sustav domovinske sigurnosti odvijala se putem predstavnika tijela u Vijeću.</w:t>
      </w:r>
      <w:r w:rsidRPr="00BF78D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 xml:space="preserve">U skladu s Godišnjim planom rada Koordinacije za sustav domovinske sigurnosti za 2020. godinu, ZSIS je </w:t>
      </w:r>
      <w:r w:rsidR="00E81364">
        <w:rPr>
          <w:rFonts w:ascii="Times New Roman" w:hAnsi="Times New Roman" w:cs="Times New Roman"/>
          <w:sz w:val="24"/>
          <w:szCs w:val="24"/>
        </w:rPr>
        <w:t>u okviru</w:t>
      </w:r>
      <w:r w:rsidRPr="00BF78D7">
        <w:rPr>
          <w:rFonts w:ascii="Times New Roman" w:hAnsi="Times New Roman" w:cs="Times New Roman"/>
          <w:sz w:val="24"/>
          <w:szCs w:val="24"/>
        </w:rPr>
        <w:t xml:space="preserve"> Specifičn</w:t>
      </w:r>
      <w:r w:rsidR="00E81364">
        <w:rPr>
          <w:rFonts w:ascii="Times New Roman" w:hAnsi="Times New Roman" w:cs="Times New Roman"/>
          <w:sz w:val="24"/>
          <w:szCs w:val="24"/>
        </w:rPr>
        <w:t>og</w:t>
      </w:r>
      <w:r w:rsidRPr="00BF78D7">
        <w:rPr>
          <w:rFonts w:ascii="Times New Roman" w:hAnsi="Times New Roman" w:cs="Times New Roman"/>
          <w:sz w:val="24"/>
          <w:szCs w:val="24"/>
        </w:rPr>
        <w:t xml:space="preserve"> cilj</w:t>
      </w:r>
      <w:r w:rsidR="00E81364">
        <w:rPr>
          <w:rFonts w:ascii="Times New Roman" w:hAnsi="Times New Roman" w:cs="Times New Roman"/>
          <w:sz w:val="24"/>
          <w:szCs w:val="24"/>
        </w:rPr>
        <w:t>a</w:t>
      </w:r>
      <w:r w:rsidRPr="00BF78D7">
        <w:rPr>
          <w:rFonts w:ascii="Times New Roman" w:hAnsi="Times New Roman" w:cs="Times New Roman"/>
          <w:sz w:val="24"/>
          <w:szCs w:val="24"/>
        </w:rPr>
        <w:t xml:space="preserve"> 6., „</w:t>
      </w:r>
      <w:r w:rsidRPr="00BF78D7">
        <w:rPr>
          <w:rFonts w:ascii="Times New Roman" w:hAnsi="Times New Roman" w:cs="Times New Roman"/>
          <w:i/>
          <w:sz w:val="24"/>
          <w:szCs w:val="24"/>
        </w:rPr>
        <w:t xml:space="preserve">Razvitak sposobnosti </w:t>
      </w:r>
      <w:proofErr w:type="spellStart"/>
      <w:r w:rsidRPr="00BF78D7">
        <w:rPr>
          <w:rFonts w:ascii="Times New Roman" w:hAnsi="Times New Roman" w:cs="Times New Roman"/>
          <w:i/>
          <w:sz w:val="24"/>
          <w:szCs w:val="24"/>
        </w:rPr>
        <w:t>kibernetičkog</w:t>
      </w:r>
      <w:proofErr w:type="spellEnd"/>
      <w:r w:rsidRPr="00BF78D7">
        <w:rPr>
          <w:rFonts w:ascii="Times New Roman" w:hAnsi="Times New Roman" w:cs="Times New Roman"/>
          <w:i/>
          <w:sz w:val="24"/>
          <w:szCs w:val="24"/>
        </w:rPr>
        <w:t xml:space="preserve"> djelovanja u okviru sustava domovinske sigurnosti</w:t>
      </w:r>
      <w:r w:rsidRPr="00BF78D7">
        <w:rPr>
          <w:rFonts w:ascii="Times New Roman" w:hAnsi="Times New Roman" w:cs="Times New Roman"/>
          <w:sz w:val="24"/>
          <w:szCs w:val="24"/>
        </w:rPr>
        <w:t xml:space="preserve">“ </w:t>
      </w:r>
      <w:r w:rsidR="00E81364">
        <w:rPr>
          <w:rFonts w:ascii="Times New Roman" w:hAnsi="Times New Roman" w:cs="Times New Roman"/>
          <w:sz w:val="24"/>
          <w:szCs w:val="24"/>
        </w:rPr>
        <w:t>proveo sve postavljene zadaće</w:t>
      </w:r>
      <w:r w:rsidR="00793454">
        <w:rPr>
          <w:rFonts w:ascii="Times New Roman" w:hAnsi="Times New Roman" w:cs="Times New Roman"/>
          <w:sz w:val="24"/>
          <w:szCs w:val="24"/>
        </w:rPr>
        <w:t>, a p</w:t>
      </w:r>
      <w:r w:rsidRPr="00BF78D7">
        <w:rPr>
          <w:rFonts w:ascii="Times New Roman" w:hAnsi="Times New Roman" w:cs="Times New Roman"/>
          <w:sz w:val="24"/>
          <w:szCs w:val="24"/>
        </w:rPr>
        <w:t>ojedin</w:t>
      </w:r>
      <w:r w:rsidR="00793454">
        <w:rPr>
          <w:rFonts w:ascii="Times New Roman" w:hAnsi="Times New Roman" w:cs="Times New Roman"/>
          <w:sz w:val="24"/>
          <w:szCs w:val="24"/>
        </w:rPr>
        <w:t>i</w:t>
      </w:r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793454">
        <w:rPr>
          <w:rFonts w:ascii="Times New Roman" w:hAnsi="Times New Roman" w:cs="Times New Roman"/>
          <w:sz w:val="24"/>
          <w:szCs w:val="24"/>
        </w:rPr>
        <w:t xml:space="preserve">segmenti su prepoznati </w:t>
      </w:r>
      <w:r w:rsidRPr="00BF78D7">
        <w:rPr>
          <w:rFonts w:ascii="Times New Roman" w:hAnsi="Times New Roman" w:cs="Times New Roman"/>
          <w:sz w:val="24"/>
          <w:szCs w:val="24"/>
        </w:rPr>
        <w:t xml:space="preserve">kao osnova za daljnje inicijative i projekte podizanja sigurnosti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prostora RH. </w:t>
      </w:r>
    </w:p>
    <w:p w14:paraId="4EEBBC3E" w14:textId="77777777" w:rsidR="00045DC4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1790E" w14:textId="77777777" w:rsidR="00045DC4" w:rsidRPr="00BF78D7" w:rsidRDefault="00045DC4" w:rsidP="00045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C4">
        <w:rPr>
          <w:rFonts w:ascii="Times New Roman" w:hAnsi="Times New Roman" w:cs="Times New Roman"/>
          <w:sz w:val="24"/>
          <w:szCs w:val="24"/>
        </w:rPr>
        <w:t>Na inicijativu i u organizaciji MVEP-a i SPRHEU</w:t>
      </w:r>
      <w:r w:rsidR="00EE1C9A">
        <w:rPr>
          <w:rFonts w:ascii="Times New Roman" w:hAnsi="Times New Roman" w:cs="Times New Roman"/>
          <w:sz w:val="24"/>
          <w:szCs w:val="24"/>
        </w:rPr>
        <w:t>-a</w:t>
      </w:r>
      <w:r w:rsidRPr="00045DC4">
        <w:rPr>
          <w:rFonts w:ascii="Times New Roman" w:hAnsi="Times New Roman" w:cs="Times New Roman"/>
          <w:sz w:val="24"/>
          <w:szCs w:val="24"/>
        </w:rPr>
        <w:t xml:space="preserve"> održavani su neformalni virtualni brifinzi o statusu pripreme </w:t>
      </w:r>
      <w:proofErr w:type="spellStart"/>
      <w:r w:rsidRPr="00045DC4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Pr="00045DC4">
        <w:rPr>
          <w:rFonts w:ascii="Times New Roman" w:hAnsi="Times New Roman" w:cs="Times New Roman"/>
          <w:sz w:val="24"/>
          <w:szCs w:val="24"/>
        </w:rPr>
        <w:t xml:space="preserve"> paketa.</w:t>
      </w:r>
    </w:p>
    <w:p w14:paraId="01ADE276" w14:textId="77777777" w:rsidR="0056324E" w:rsidRPr="00BF78D7" w:rsidRDefault="0056324E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6A37" w14:textId="77777777" w:rsidR="002B17A2" w:rsidRDefault="006B1D3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Tijekom 20</w:t>
      </w:r>
      <w:r w:rsidR="00A62D53" w:rsidRPr="00BF78D7">
        <w:rPr>
          <w:rFonts w:ascii="Times New Roman" w:hAnsi="Times New Roman" w:cs="Times New Roman"/>
          <w:sz w:val="24"/>
          <w:szCs w:val="24"/>
        </w:rPr>
        <w:t>20</w:t>
      </w:r>
      <w:r w:rsidRPr="00BF78D7">
        <w:rPr>
          <w:rFonts w:ascii="Times New Roman" w:hAnsi="Times New Roman" w:cs="Times New Roman"/>
          <w:sz w:val="24"/>
          <w:szCs w:val="24"/>
        </w:rPr>
        <w:t xml:space="preserve">. </w:t>
      </w:r>
      <w:r w:rsidR="00E81364">
        <w:rPr>
          <w:rFonts w:ascii="Times New Roman" w:hAnsi="Times New Roman" w:cs="Times New Roman"/>
          <w:sz w:val="24"/>
          <w:szCs w:val="24"/>
        </w:rPr>
        <w:t>Vijeće je pratilo</w:t>
      </w:r>
      <w:r w:rsidRPr="00BF78D7">
        <w:rPr>
          <w:rFonts w:ascii="Times New Roman" w:hAnsi="Times New Roman" w:cs="Times New Roman"/>
          <w:sz w:val="24"/>
          <w:szCs w:val="24"/>
        </w:rPr>
        <w:t xml:space="preserve"> i aktualne </w:t>
      </w:r>
      <w:r w:rsidR="004B4A1A" w:rsidRPr="00BF78D7">
        <w:rPr>
          <w:rFonts w:ascii="Times New Roman" w:hAnsi="Times New Roman" w:cs="Times New Roman"/>
          <w:sz w:val="24"/>
          <w:szCs w:val="24"/>
        </w:rPr>
        <w:t>teme</w:t>
      </w:r>
      <w:r w:rsidRPr="00BF78D7">
        <w:rPr>
          <w:rFonts w:ascii="Times New Roman" w:hAnsi="Times New Roman" w:cs="Times New Roman"/>
          <w:sz w:val="24"/>
          <w:szCs w:val="24"/>
        </w:rPr>
        <w:t xml:space="preserve"> država članica i institucija </w:t>
      </w:r>
      <w:r w:rsidR="00C74EDE" w:rsidRPr="00BF78D7">
        <w:rPr>
          <w:rFonts w:ascii="Times New Roman" w:hAnsi="Times New Roman" w:cs="Times New Roman"/>
          <w:sz w:val="24"/>
          <w:szCs w:val="24"/>
        </w:rPr>
        <w:t xml:space="preserve">EU-a </w:t>
      </w:r>
      <w:r w:rsidR="004B4A1A" w:rsidRPr="00BF78D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B4A1A" w:rsidRPr="00BF78D7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4B4A1A" w:rsidRPr="00BF78D7">
        <w:rPr>
          <w:rFonts w:ascii="Times New Roman" w:hAnsi="Times New Roman" w:cs="Times New Roman"/>
          <w:sz w:val="24"/>
          <w:szCs w:val="24"/>
        </w:rPr>
        <w:t xml:space="preserve"> pitanjima, a </w:t>
      </w:r>
      <w:r w:rsidRPr="00BF78D7">
        <w:rPr>
          <w:rFonts w:ascii="Times New Roman" w:hAnsi="Times New Roman" w:cs="Times New Roman"/>
          <w:sz w:val="24"/>
          <w:szCs w:val="24"/>
        </w:rPr>
        <w:t xml:space="preserve">naglasak </w:t>
      </w:r>
      <w:r w:rsidR="004C4844" w:rsidRPr="00BF78D7">
        <w:rPr>
          <w:rFonts w:ascii="Times New Roman" w:hAnsi="Times New Roman" w:cs="Times New Roman"/>
          <w:sz w:val="24"/>
          <w:szCs w:val="24"/>
        </w:rPr>
        <w:t xml:space="preserve">je </w:t>
      </w:r>
      <w:r w:rsidRPr="00BF78D7">
        <w:rPr>
          <w:rFonts w:ascii="Times New Roman" w:hAnsi="Times New Roman" w:cs="Times New Roman"/>
          <w:sz w:val="24"/>
          <w:szCs w:val="24"/>
        </w:rPr>
        <w:t xml:space="preserve">stavljen na podizanje svijesti državnih tijela o njihovim izvornim nadležnostima koje je nužno primijeniti i na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prostor. </w:t>
      </w:r>
    </w:p>
    <w:p w14:paraId="44586CF1" w14:textId="77777777" w:rsidR="00045DC4" w:rsidRDefault="00045DC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8236D" w14:textId="77777777" w:rsidR="00122E05" w:rsidRPr="00ED605D" w:rsidRDefault="00F347F8" w:rsidP="006E4AE6">
      <w:pPr>
        <w:pStyle w:val="Heading1"/>
        <w:numPr>
          <w:ilvl w:val="1"/>
          <w:numId w:val="1"/>
        </w:numPr>
        <w:spacing w:before="0" w:line="276" w:lineRule="auto"/>
        <w:ind w:left="1134" w:hanging="708"/>
        <w:jc w:val="both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33607006"/>
      <w:bookmarkStart w:id="11" w:name="_Toc66687129"/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Nacionaln</w:t>
      </w:r>
      <w:r w:rsidR="00A62D53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strategij</w:t>
      </w:r>
      <w:r w:rsidR="00A62D53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kiberne</w:t>
      </w:r>
      <w:r w:rsidR="00A62D53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tičke</w:t>
      </w:r>
      <w:proofErr w:type="spellEnd"/>
      <w:r w:rsidR="00A62D53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sigurnosti i Akcijski</w:t>
      </w:r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plan za njezinu provedbu</w:t>
      </w:r>
      <w:bookmarkEnd w:id="10"/>
      <w:bookmarkEnd w:id="11"/>
      <w:r w:rsidR="00C02BEB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22E05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353B489" w14:textId="77777777" w:rsidR="007131F7" w:rsidRPr="00BF78D7" w:rsidRDefault="007131F7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1BE7D" w14:textId="77777777" w:rsidR="00C00D8A" w:rsidRPr="00C416E6" w:rsidRDefault="00611B0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>Odmah po donošenju Z</w:t>
      </w:r>
      <w:r w:rsidR="00C00D8A" w:rsidRPr="00C416E6">
        <w:rPr>
          <w:rFonts w:ascii="Times New Roman" w:hAnsi="Times New Roman" w:cs="Times New Roman"/>
          <w:sz w:val="24"/>
          <w:szCs w:val="24"/>
        </w:rPr>
        <w:t>aključk</w:t>
      </w:r>
      <w:r w:rsidRPr="00C416E6">
        <w:rPr>
          <w:rFonts w:ascii="Times New Roman" w:hAnsi="Times New Roman" w:cs="Times New Roman"/>
          <w:sz w:val="24"/>
          <w:szCs w:val="24"/>
        </w:rPr>
        <w:t>a</w:t>
      </w:r>
      <w:r w:rsidR="00C00D8A" w:rsidRPr="00C416E6">
        <w:rPr>
          <w:rFonts w:ascii="Times New Roman" w:hAnsi="Times New Roman" w:cs="Times New Roman"/>
          <w:sz w:val="24"/>
          <w:szCs w:val="24"/>
        </w:rPr>
        <w:t xml:space="preserve"> Vlade od 22. kolovoza 2019. </w:t>
      </w:r>
      <w:r w:rsidRPr="00C416E6">
        <w:rPr>
          <w:rFonts w:ascii="Times New Roman" w:hAnsi="Times New Roman" w:cs="Times New Roman"/>
          <w:sz w:val="24"/>
          <w:szCs w:val="24"/>
        </w:rPr>
        <w:t xml:space="preserve">kojim se </w:t>
      </w:r>
      <w:r w:rsidR="00C00D8A" w:rsidRPr="00C416E6">
        <w:rPr>
          <w:rFonts w:ascii="Times New Roman" w:hAnsi="Times New Roman" w:cs="Times New Roman"/>
          <w:sz w:val="24"/>
          <w:szCs w:val="24"/>
        </w:rPr>
        <w:t>Vijeće zaduž</w:t>
      </w:r>
      <w:r w:rsidRPr="00C416E6">
        <w:rPr>
          <w:rFonts w:ascii="Times New Roman" w:hAnsi="Times New Roman" w:cs="Times New Roman"/>
          <w:sz w:val="24"/>
          <w:szCs w:val="24"/>
        </w:rPr>
        <w:t>uje</w:t>
      </w:r>
      <w:r w:rsidR="00C00D8A" w:rsidRPr="00C416E6">
        <w:rPr>
          <w:rFonts w:ascii="Times New Roman" w:hAnsi="Times New Roman" w:cs="Times New Roman"/>
          <w:sz w:val="24"/>
          <w:szCs w:val="24"/>
        </w:rPr>
        <w:t xml:space="preserve"> do kraja 2019. dostavi</w:t>
      </w:r>
      <w:r w:rsidR="001F2A06" w:rsidRPr="00C416E6">
        <w:rPr>
          <w:rFonts w:ascii="Times New Roman" w:hAnsi="Times New Roman" w:cs="Times New Roman"/>
          <w:sz w:val="24"/>
          <w:szCs w:val="24"/>
        </w:rPr>
        <w:t>ti</w:t>
      </w:r>
      <w:r w:rsidR="00C00D8A" w:rsidRPr="00C416E6">
        <w:rPr>
          <w:rFonts w:ascii="Times New Roman" w:hAnsi="Times New Roman" w:cs="Times New Roman"/>
          <w:sz w:val="24"/>
          <w:szCs w:val="24"/>
        </w:rPr>
        <w:t xml:space="preserve"> Vladi RH prijedlog nove Strategi</w:t>
      </w:r>
      <w:r w:rsidRPr="00C416E6">
        <w:rPr>
          <w:rFonts w:ascii="Times New Roman" w:hAnsi="Times New Roman" w:cs="Times New Roman"/>
          <w:sz w:val="24"/>
          <w:szCs w:val="24"/>
        </w:rPr>
        <w:t>je i pripadnog Akcijskog plana, Vijeće je pristupilo izradi izmjena i dopuna Strategije.</w:t>
      </w:r>
      <w:r w:rsidR="00CB244E" w:rsidRPr="00C416E6">
        <w:rPr>
          <w:rFonts w:ascii="Times New Roman" w:hAnsi="Times New Roman" w:cs="Times New Roman"/>
          <w:sz w:val="24"/>
          <w:szCs w:val="24"/>
        </w:rPr>
        <w:t xml:space="preserve"> Za te su potrebe izrađene i distribuirane </w:t>
      </w:r>
      <w:r w:rsidR="00CB244E" w:rsidRPr="00C416E6">
        <w:rPr>
          <w:rFonts w:ascii="Times New Roman" w:hAnsi="Times New Roman" w:cs="Times New Roman"/>
          <w:i/>
          <w:sz w:val="24"/>
          <w:szCs w:val="24"/>
        </w:rPr>
        <w:t>Smjernice za provedbu ažuriranja Strategije i Akcijskog plana</w:t>
      </w:r>
      <w:r w:rsidR="00CB244E" w:rsidRPr="00C416E6">
        <w:rPr>
          <w:rFonts w:ascii="Times New Roman" w:hAnsi="Times New Roman" w:cs="Times New Roman"/>
          <w:sz w:val="24"/>
          <w:szCs w:val="24"/>
        </w:rPr>
        <w:t>, s naznakom dionika procesa ažuriranja, rokova proved</w:t>
      </w:r>
      <w:r w:rsidR="006F700C" w:rsidRPr="00C416E6">
        <w:rPr>
          <w:rFonts w:ascii="Times New Roman" w:hAnsi="Times New Roman" w:cs="Times New Roman"/>
          <w:sz w:val="24"/>
          <w:szCs w:val="24"/>
        </w:rPr>
        <w:t xml:space="preserve">be, uz opis potrebnih ažuriranja u odnosu na status ispunjenja pojedinih mjera i nove pojave i trendove sigurnosnih rizika u </w:t>
      </w:r>
      <w:proofErr w:type="spellStart"/>
      <w:r w:rsidR="006F700C" w:rsidRPr="00C416E6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6F700C" w:rsidRPr="00C416E6">
        <w:rPr>
          <w:rFonts w:ascii="Times New Roman" w:hAnsi="Times New Roman" w:cs="Times New Roman"/>
          <w:sz w:val="24"/>
          <w:szCs w:val="24"/>
        </w:rPr>
        <w:t xml:space="preserve"> prostoru</w:t>
      </w:r>
      <w:r w:rsidR="00C74EDE" w:rsidRPr="00C416E6">
        <w:rPr>
          <w:rFonts w:ascii="Times New Roman" w:hAnsi="Times New Roman" w:cs="Times New Roman"/>
          <w:sz w:val="24"/>
          <w:szCs w:val="24"/>
        </w:rPr>
        <w:t xml:space="preserve"> te</w:t>
      </w:r>
      <w:r w:rsidR="006F700C" w:rsidRPr="00C416E6">
        <w:rPr>
          <w:rFonts w:ascii="Times New Roman" w:hAnsi="Times New Roman" w:cs="Times New Roman"/>
          <w:sz w:val="24"/>
          <w:szCs w:val="24"/>
        </w:rPr>
        <w:t xml:space="preserve"> obavezno sagledavanje razvoja informacijske i komunikacijske tehnologije. </w:t>
      </w:r>
    </w:p>
    <w:p w14:paraId="5E35AFA1" w14:textId="77777777" w:rsidR="001F2A06" w:rsidRPr="00C416E6" w:rsidRDefault="001F2A0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F94D2" w14:textId="77777777" w:rsidR="001F2A06" w:rsidRPr="00C416E6" w:rsidRDefault="001F2A0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 xml:space="preserve">Nakon procesa ažuriranja u koji su bili uključeni svi relevantni dionici, Vladi je u veljači 2020. dostavljen prijedlog ažurirane Strategije i Akcijskog plana radi ishođenja suglasnosti za provođenje prethodnog postupka sa zainteresiranom javnosti. U međuvremenu su, a prije kraja godine, Europska komisija i Visoki predstavnik Unije za zajedničke vanjske poslove i sigurnosnu politiku predstavili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Kibernetički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paket (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) – novu Strategiju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 EU</w:t>
      </w:r>
      <w:r w:rsidR="00FC1E60">
        <w:rPr>
          <w:rFonts w:ascii="Times New Roman" w:hAnsi="Times New Roman" w:cs="Times New Roman"/>
          <w:sz w:val="24"/>
          <w:szCs w:val="24"/>
        </w:rPr>
        <w:t>,</w:t>
      </w:r>
      <w:r w:rsidRPr="00C416E6">
        <w:rPr>
          <w:rFonts w:ascii="Times New Roman" w:hAnsi="Times New Roman" w:cs="Times New Roman"/>
          <w:sz w:val="24"/>
          <w:szCs w:val="24"/>
        </w:rPr>
        <w:t xml:space="preserve"> prijedlog revidirane NIS Direktive</w:t>
      </w:r>
      <w:r w:rsidR="00FC1E60">
        <w:rPr>
          <w:rFonts w:ascii="Times New Roman" w:hAnsi="Times New Roman" w:cs="Times New Roman"/>
          <w:sz w:val="24"/>
          <w:szCs w:val="24"/>
        </w:rPr>
        <w:t xml:space="preserve"> i Direktivu o otpornosti kritičnih subjekata</w:t>
      </w:r>
      <w:r w:rsidRPr="00C416E6">
        <w:rPr>
          <w:rFonts w:ascii="Times New Roman" w:hAnsi="Times New Roman" w:cs="Times New Roman"/>
          <w:sz w:val="24"/>
          <w:szCs w:val="24"/>
        </w:rPr>
        <w:t xml:space="preserve">. Strategijom se želi ojačati europska kolektivna otpornost na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prijetnje i osigurati da svi građani i poslovni subjekti mogu u punom opsegu imati koristi od pouzdanih i digitalnih alata. Bilo da se radi o povezanim uređajima, električnoj mreži ili bankama, avionima, javnim upravama i bolnicama, Europljanima koji to često koriste mora se dati jamstvo da će to koristiti zaštićeni od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prijetnji. Komisija nadalje daje prijedloge kojima se adresiraju i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i fizička otpornost kritičnih subjekata i mreža u okviru revizije NIS Direktive (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Union – ‘NIS 2') i nove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(Direktiva o otpornosti kritičnih subjekata)</w:t>
      </w:r>
      <w:r w:rsidR="00EE1C9A">
        <w:rPr>
          <w:rFonts w:ascii="Times New Roman" w:hAnsi="Times New Roman" w:cs="Times New Roman"/>
          <w:sz w:val="24"/>
          <w:szCs w:val="24"/>
        </w:rPr>
        <w:t xml:space="preserve"> koje o</w:t>
      </w:r>
      <w:r w:rsidRPr="00C416E6">
        <w:rPr>
          <w:rFonts w:ascii="Times New Roman" w:hAnsi="Times New Roman" w:cs="Times New Roman"/>
          <w:sz w:val="24"/>
          <w:szCs w:val="24"/>
        </w:rPr>
        <w:t>buhvaćaju širok spektar sektora i usmjeren</w:t>
      </w:r>
      <w:r w:rsidR="00EE1C9A">
        <w:rPr>
          <w:rFonts w:ascii="Times New Roman" w:hAnsi="Times New Roman" w:cs="Times New Roman"/>
          <w:sz w:val="24"/>
          <w:szCs w:val="24"/>
        </w:rPr>
        <w:t>e</w:t>
      </w:r>
      <w:r w:rsidRPr="00C416E6">
        <w:rPr>
          <w:rFonts w:ascii="Times New Roman" w:hAnsi="Times New Roman" w:cs="Times New Roman"/>
          <w:sz w:val="24"/>
          <w:szCs w:val="24"/>
        </w:rPr>
        <w:t xml:space="preserve"> su na buduće online i offline rizike, od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napada do kriminala i prirodnih katastrofa, na koherentan i komplementaran način. </w:t>
      </w:r>
    </w:p>
    <w:p w14:paraId="211D1442" w14:textId="77777777" w:rsidR="001509C5" w:rsidRDefault="001509C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EE4E4" w14:textId="77777777" w:rsidR="001F2A06" w:rsidRPr="00C416E6" w:rsidRDefault="001F2A0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 xml:space="preserve">Kako do predstavljanja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paketa još uvijek nije bio pokrenut postupak savjetovanja sa zainteresiranom javnošću, </w:t>
      </w:r>
      <w:r w:rsidR="009E2F88">
        <w:rPr>
          <w:rFonts w:ascii="Times New Roman" w:hAnsi="Times New Roman" w:cs="Times New Roman"/>
          <w:sz w:val="24"/>
          <w:szCs w:val="24"/>
        </w:rPr>
        <w:t xml:space="preserve">Vijeće </w:t>
      </w:r>
      <w:r w:rsidRPr="00C416E6">
        <w:rPr>
          <w:rFonts w:ascii="Times New Roman" w:hAnsi="Times New Roman" w:cs="Times New Roman"/>
          <w:sz w:val="24"/>
          <w:szCs w:val="24"/>
        </w:rPr>
        <w:t xml:space="preserve">je na sjednici </w:t>
      </w:r>
      <w:r w:rsidR="00565A93">
        <w:rPr>
          <w:rFonts w:ascii="Times New Roman" w:hAnsi="Times New Roman" w:cs="Times New Roman"/>
          <w:sz w:val="24"/>
          <w:szCs w:val="24"/>
        </w:rPr>
        <w:t xml:space="preserve">u prosincu 2020. </w:t>
      </w:r>
      <w:r w:rsidRPr="00C416E6">
        <w:rPr>
          <w:rFonts w:ascii="Times New Roman" w:hAnsi="Times New Roman" w:cs="Times New Roman"/>
          <w:sz w:val="24"/>
          <w:szCs w:val="24"/>
        </w:rPr>
        <w:t>donijelo jednoglasan zaključak da se prijedlog teksta nove Strategije povuče iz postupka te se</w:t>
      </w:r>
      <w:r w:rsidR="00EE1C9A">
        <w:rPr>
          <w:rFonts w:ascii="Times New Roman" w:hAnsi="Times New Roman" w:cs="Times New Roman"/>
          <w:sz w:val="24"/>
          <w:szCs w:val="24"/>
        </w:rPr>
        <w:t>,</w:t>
      </w:r>
      <w:r w:rsidRPr="00C416E6">
        <w:rPr>
          <w:rFonts w:ascii="Times New Roman" w:hAnsi="Times New Roman" w:cs="Times New Roman"/>
          <w:sz w:val="24"/>
          <w:szCs w:val="24"/>
        </w:rPr>
        <w:t xml:space="preserve"> s obzirom na novu EU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strategiju i reviziju NIS Direktive, prijedlog teksta Strategije i Akcijskog plana dodatno ažurira.</w:t>
      </w:r>
    </w:p>
    <w:p w14:paraId="31BFF285" w14:textId="77777777" w:rsidR="00167A84" w:rsidRDefault="00167A8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79D2D" w14:textId="77777777" w:rsidR="00742B3B" w:rsidRPr="00C416E6" w:rsidRDefault="006E4AE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 xml:space="preserve">Slijedom toga se odmah pristupilo dodatnom ažuriranju Strategije, slijedeći ciljeve Strategije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 EU-a, za koje su procese pripremljene i distribuirane smjernice za reviziju prema poglavljima Strategije, odnosno nositeljima pojedinih područja koja se Strategijom obuhvaćaju (primjerice, MVEP za vanjske poslove, MUP za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kibernetički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kriminalitet, MZO za obrazovanje, itd.)</w:t>
      </w:r>
      <w:r w:rsidR="00E81364">
        <w:rPr>
          <w:rFonts w:ascii="Times New Roman" w:hAnsi="Times New Roman" w:cs="Times New Roman"/>
          <w:sz w:val="24"/>
          <w:szCs w:val="24"/>
        </w:rPr>
        <w:t>.</w:t>
      </w:r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59E6B" w14:textId="77777777" w:rsidR="001D2139" w:rsidRPr="00C416E6" w:rsidRDefault="001D2139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B24E5" w14:textId="77777777" w:rsidR="00093D8A" w:rsidRPr="00C416E6" w:rsidRDefault="006E4AE6" w:rsidP="00093D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 xml:space="preserve">Kao jedan od temeljnih dokumenata, pored Strategije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 EU-a koj</w:t>
      </w:r>
      <w:r w:rsidR="00EE1C9A">
        <w:rPr>
          <w:rFonts w:ascii="Times New Roman" w:hAnsi="Times New Roman" w:cs="Times New Roman"/>
          <w:sz w:val="24"/>
          <w:szCs w:val="24"/>
        </w:rPr>
        <w:t>a</w:t>
      </w:r>
      <w:r w:rsidRPr="00C416E6">
        <w:rPr>
          <w:rFonts w:ascii="Times New Roman" w:hAnsi="Times New Roman" w:cs="Times New Roman"/>
          <w:sz w:val="24"/>
          <w:szCs w:val="24"/>
        </w:rPr>
        <w:t xml:space="preserve"> se koristi u procesu revizije, je i dokument ENISA-a, objavljen u prosincu 2020., </w:t>
      </w:r>
      <w:r w:rsidRPr="00C416E6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proofErr w:type="spellStart"/>
      <w:r w:rsidRPr="00C416E6">
        <w:rPr>
          <w:rFonts w:ascii="Times New Roman" w:hAnsi="Times New Roman" w:cs="Times New Roman"/>
          <w:i/>
          <w:sz w:val="24"/>
          <w:szCs w:val="24"/>
        </w:rPr>
        <w:t>Capabilities</w:t>
      </w:r>
      <w:proofErr w:type="spellEnd"/>
      <w:r w:rsidRPr="00C41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Pr="00C416E6">
        <w:rPr>
          <w:rFonts w:ascii="Times New Roman" w:hAnsi="Times New Roman" w:cs="Times New Roman"/>
          <w:i/>
          <w:sz w:val="24"/>
          <w:szCs w:val="24"/>
        </w:rPr>
        <w:t xml:space="preserve"> Framework</w:t>
      </w:r>
      <w:r w:rsidRPr="00C416E6">
        <w:rPr>
          <w:rFonts w:ascii="Times New Roman" w:hAnsi="Times New Roman" w:cs="Times New Roman"/>
          <w:sz w:val="24"/>
          <w:szCs w:val="24"/>
        </w:rPr>
        <w:t xml:space="preserve"> čija je primarna svrha usmjeravanje razvoja nacionalnih kapaciteta država članica za metodično organiziranje i provedbu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samoprocjene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zrelosti nacionalnih sposobnosti u području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sigurnosti. Razrada metodologije temelji se na pretpostavci o postojanju zajedničkih, uobičajenih, strateških ciljeva koje države članice razrađuju u svojim nacionalnim strategijama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sigurnosti. Svrha toga je jednoznačno, mjerljivo i komparabilno ocijeniti sposobnosti na razini EU-a. </w:t>
      </w:r>
      <w:r w:rsidR="00956465">
        <w:rPr>
          <w:rFonts w:ascii="Times New Roman" w:hAnsi="Times New Roman" w:cs="Times New Roman"/>
          <w:sz w:val="24"/>
          <w:szCs w:val="24"/>
        </w:rPr>
        <w:t>Pri raščlambi postojećih nacionalnih strategija utvrđeno je 15 zajedničkih strateških ciljeva s 49 užih ciljeva, na što su u konačnici dodana još 2 nova strateška cilja te je sve grupirano u 4 temeljna područja.</w:t>
      </w:r>
      <w:r w:rsidR="00093D8A" w:rsidRPr="00C416E6">
        <w:rPr>
          <w:rFonts w:ascii="Times New Roman" w:hAnsi="Times New Roman" w:cs="Times New Roman"/>
          <w:sz w:val="24"/>
          <w:szCs w:val="24"/>
        </w:rPr>
        <w:t xml:space="preserve"> Ovom revizijom se, pored usklađenja promišljanja s onima ostalih članica EU-a, usklađuju i nacionalni ciljevi međuresornom koordinacijom na način da će se nacionalni ciljevi i mjere </w:t>
      </w:r>
      <w:proofErr w:type="spellStart"/>
      <w:r w:rsidR="00093D8A" w:rsidRPr="00C416E6">
        <w:rPr>
          <w:rFonts w:ascii="Times New Roman" w:hAnsi="Times New Roman" w:cs="Times New Roman"/>
          <w:sz w:val="24"/>
          <w:szCs w:val="24"/>
        </w:rPr>
        <w:t>mapirati</w:t>
      </w:r>
      <w:proofErr w:type="spellEnd"/>
      <w:r w:rsidR="00093D8A" w:rsidRPr="00C416E6">
        <w:rPr>
          <w:rFonts w:ascii="Times New Roman" w:hAnsi="Times New Roman" w:cs="Times New Roman"/>
          <w:sz w:val="24"/>
          <w:szCs w:val="24"/>
        </w:rPr>
        <w:t xml:space="preserve"> na ov</w:t>
      </w:r>
      <w:r w:rsidR="00956465">
        <w:rPr>
          <w:rFonts w:ascii="Times New Roman" w:hAnsi="Times New Roman" w:cs="Times New Roman"/>
          <w:sz w:val="24"/>
          <w:szCs w:val="24"/>
        </w:rPr>
        <w:t>aj</w:t>
      </w:r>
      <w:r w:rsidR="00093D8A" w:rsidRPr="00C416E6">
        <w:rPr>
          <w:rFonts w:ascii="Times New Roman" w:hAnsi="Times New Roman" w:cs="Times New Roman"/>
          <w:sz w:val="24"/>
          <w:szCs w:val="24"/>
        </w:rPr>
        <w:t xml:space="preserve"> </w:t>
      </w:r>
      <w:r w:rsidR="00956465">
        <w:rPr>
          <w:rFonts w:ascii="Times New Roman" w:hAnsi="Times New Roman" w:cs="Times New Roman"/>
          <w:sz w:val="24"/>
          <w:szCs w:val="24"/>
        </w:rPr>
        <w:t>sada 51</w:t>
      </w:r>
      <w:r w:rsidR="00093D8A" w:rsidRPr="00C416E6">
        <w:rPr>
          <w:rFonts w:ascii="Times New Roman" w:hAnsi="Times New Roman" w:cs="Times New Roman"/>
          <w:sz w:val="24"/>
          <w:szCs w:val="24"/>
        </w:rPr>
        <w:t xml:space="preserve"> cilj, a potom će se pristupiti drugom koraku u reviziji, a to je razrada preostalih ciljeva koji možebitno prethodno nisu bili dotaknuti. </w:t>
      </w:r>
    </w:p>
    <w:p w14:paraId="4FC33D9B" w14:textId="77777777" w:rsidR="001D2139" w:rsidRDefault="001D2139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4A0A" w14:textId="77777777" w:rsidR="00742B3B" w:rsidRPr="00C416E6" w:rsidRDefault="00742B3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E6">
        <w:rPr>
          <w:rFonts w:ascii="Times New Roman" w:hAnsi="Times New Roman" w:cs="Times New Roman"/>
          <w:sz w:val="24"/>
          <w:szCs w:val="24"/>
        </w:rPr>
        <w:t>Očekivani rezultat ažuriranja su nov</w:t>
      </w:r>
      <w:r w:rsidR="00A51D3A" w:rsidRPr="00C416E6">
        <w:rPr>
          <w:rFonts w:ascii="Times New Roman" w:hAnsi="Times New Roman" w:cs="Times New Roman"/>
          <w:sz w:val="24"/>
          <w:szCs w:val="24"/>
        </w:rPr>
        <w:t xml:space="preserve">a </w:t>
      </w:r>
      <w:r w:rsidRPr="00C416E6">
        <w:rPr>
          <w:rFonts w:ascii="Times New Roman" w:hAnsi="Times New Roman" w:cs="Times New Roman"/>
          <w:sz w:val="24"/>
          <w:szCs w:val="24"/>
        </w:rPr>
        <w:t>Nacionaln</w:t>
      </w:r>
      <w:r w:rsidR="00A51D3A" w:rsidRPr="00C416E6">
        <w:rPr>
          <w:rFonts w:ascii="Times New Roman" w:hAnsi="Times New Roman" w:cs="Times New Roman"/>
          <w:sz w:val="24"/>
          <w:szCs w:val="24"/>
        </w:rPr>
        <w:t>a</w:t>
      </w:r>
      <w:r w:rsidRPr="00C416E6">
        <w:rPr>
          <w:rFonts w:ascii="Times New Roman" w:hAnsi="Times New Roman" w:cs="Times New Roman"/>
          <w:sz w:val="24"/>
          <w:szCs w:val="24"/>
        </w:rPr>
        <w:t xml:space="preserve"> strategij</w:t>
      </w:r>
      <w:r w:rsidR="00A51D3A" w:rsidRPr="00C416E6">
        <w:rPr>
          <w:rFonts w:ascii="Times New Roman" w:hAnsi="Times New Roman" w:cs="Times New Roman"/>
          <w:sz w:val="24"/>
          <w:szCs w:val="24"/>
        </w:rPr>
        <w:t>a</w:t>
      </w:r>
      <w:r w:rsidRPr="00C4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6E6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C416E6">
        <w:rPr>
          <w:rFonts w:ascii="Times New Roman" w:hAnsi="Times New Roman" w:cs="Times New Roman"/>
          <w:sz w:val="24"/>
          <w:szCs w:val="24"/>
        </w:rPr>
        <w:t xml:space="preserve"> sigurnosti i Akcijsk</w:t>
      </w:r>
      <w:r w:rsidR="00A51D3A" w:rsidRPr="00C416E6">
        <w:rPr>
          <w:rFonts w:ascii="Times New Roman" w:hAnsi="Times New Roman" w:cs="Times New Roman"/>
          <w:sz w:val="24"/>
          <w:szCs w:val="24"/>
        </w:rPr>
        <w:t>i</w:t>
      </w:r>
      <w:r w:rsidRPr="00C416E6">
        <w:rPr>
          <w:rFonts w:ascii="Times New Roman" w:hAnsi="Times New Roman" w:cs="Times New Roman"/>
          <w:sz w:val="24"/>
          <w:szCs w:val="24"/>
        </w:rPr>
        <w:t xml:space="preserve"> plan za njezinu provedbu koji se temelj</w:t>
      </w:r>
      <w:r w:rsidR="00AF10F9" w:rsidRPr="00C416E6">
        <w:rPr>
          <w:rFonts w:ascii="Times New Roman" w:hAnsi="Times New Roman" w:cs="Times New Roman"/>
          <w:sz w:val="24"/>
          <w:szCs w:val="24"/>
        </w:rPr>
        <w:t>e</w:t>
      </w:r>
      <w:r w:rsidRPr="00C416E6">
        <w:rPr>
          <w:rFonts w:ascii="Times New Roman" w:hAnsi="Times New Roman" w:cs="Times New Roman"/>
          <w:sz w:val="24"/>
          <w:szCs w:val="24"/>
        </w:rPr>
        <w:t xml:space="preserve"> na </w:t>
      </w:r>
      <w:r w:rsidR="00093D8A" w:rsidRPr="00C416E6">
        <w:rPr>
          <w:rFonts w:ascii="Times New Roman" w:hAnsi="Times New Roman" w:cs="Times New Roman"/>
          <w:sz w:val="24"/>
          <w:szCs w:val="24"/>
        </w:rPr>
        <w:t>ovdje opisanoj</w:t>
      </w:r>
      <w:r w:rsidRPr="00C416E6">
        <w:rPr>
          <w:rFonts w:ascii="Times New Roman" w:hAnsi="Times New Roman" w:cs="Times New Roman"/>
          <w:sz w:val="24"/>
          <w:szCs w:val="24"/>
        </w:rPr>
        <w:t xml:space="preserve"> metodologiji razrade strategije i korištenju elementima </w:t>
      </w:r>
      <w:r w:rsidR="00A51D3A" w:rsidRPr="00C416E6">
        <w:rPr>
          <w:rFonts w:ascii="Times New Roman" w:hAnsi="Times New Roman" w:cs="Times New Roman"/>
          <w:sz w:val="24"/>
          <w:szCs w:val="24"/>
        </w:rPr>
        <w:t xml:space="preserve">postojeće </w:t>
      </w:r>
      <w:r w:rsidR="00AF10F9" w:rsidRPr="00C416E6">
        <w:rPr>
          <w:rFonts w:ascii="Times New Roman" w:hAnsi="Times New Roman" w:cs="Times New Roman"/>
          <w:sz w:val="24"/>
          <w:szCs w:val="24"/>
        </w:rPr>
        <w:t>Strategije i Akcijskog plana</w:t>
      </w:r>
      <w:r w:rsidRPr="00C416E6">
        <w:rPr>
          <w:rFonts w:ascii="Times New Roman" w:hAnsi="Times New Roman" w:cs="Times New Roman"/>
          <w:sz w:val="24"/>
          <w:szCs w:val="24"/>
        </w:rPr>
        <w:t xml:space="preserve"> te na strukturnim i sadržajnim promjenama koje je potrebno unijeti</w:t>
      </w:r>
      <w:r w:rsidR="00093D8A" w:rsidRPr="00C416E6">
        <w:rPr>
          <w:rFonts w:ascii="Times New Roman" w:hAnsi="Times New Roman" w:cs="Times New Roman"/>
          <w:sz w:val="24"/>
          <w:szCs w:val="24"/>
        </w:rPr>
        <w:t xml:space="preserve">, uključujući i </w:t>
      </w:r>
      <w:r w:rsidR="00106A30">
        <w:rPr>
          <w:rFonts w:ascii="Times New Roman" w:hAnsi="Times New Roman" w:cs="Times New Roman"/>
          <w:sz w:val="24"/>
          <w:szCs w:val="24"/>
        </w:rPr>
        <w:t xml:space="preserve">moguće </w:t>
      </w:r>
      <w:r w:rsidR="00093D8A" w:rsidRPr="00C416E6">
        <w:rPr>
          <w:rFonts w:ascii="Times New Roman" w:hAnsi="Times New Roman" w:cs="Times New Roman"/>
          <w:sz w:val="24"/>
          <w:szCs w:val="24"/>
        </w:rPr>
        <w:t>otvaranje novih poglavlja u Strategiji</w:t>
      </w:r>
      <w:r w:rsidR="00A51D3A" w:rsidRPr="00C416E6">
        <w:rPr>
          <w:rFonts w:ascii="Times New Roman" w:hAnsi="Times New Roman" w:cs="Times New Roman"/>
          <w:sz w:val="24"/>
          <w:szCs w:val="24"/>
        </w:rPr>
        <w:t>.</w:t>
      </w:r>
    </w:p>
    <w:p w14:paraId="1B68163C" w14:textId="77777777" w:rsidR="00093D8A" w:rsidRPr="00C416E6" w:rsidRDefault="00093D8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9C2E8" w14:textId="77777777" w:rsidR="00093D8A" w:rsidRPr="00C416E6" w:rsidRDefault="00093D8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70037" w14:textId="77777777" w:rsidR="000130A4" w:rsidRPr="00C416E6" w:rsidRDefault="000130A4" w:rsidP="006E4AE6">
      <w:pPr>
        <w:spacing w:after="0" w:line="276" w:lineRule="auto"/>
        <w:rPr>
          <w:rStyle w:val="BookTitle"/>
          <w:rFonts w:ascii="Times New Roman" w:eastAsiaTheme="majorEastAsia" w:hAnsi="Times New Roman" w:cs="Times New Roman"/>
          <w:bCs w:val="0"/>
          <w:sz w:val="24"/>
          <w:szCs w:val="24"/>
        </w:rPr>
      </w:pPr>
      <w:bookmarkStart w:id="12" w:name="_Toc33607007"/>
      <w:r w:rsidRPr="00C416E6">
        <w:rPr>
          <w:rStyle w:val="BookTitle"/>
          <w:rFonts w:ascii="Times New Roman" w:hAnsi="Times New Roman" w:cs="Times New Roman"/>
          <w:b w:val="0"/>
          <w:sz w:val="24"/>
          <w:szCs w:val="24"/>
        </w:rPr>
        <w:br w:type="page"/>
      </w:r>
    </w:p>
    <w:p w14:paraId="17403832" w14:textId="77777777" w:rsidR="0039456E" w:rsidRPr="00BF78D7" w:rsidRDefault="0039456E" w:rsidP="006E4AE6">
      <w:pPr>
        <w:pStyle w:val="Heading1"/>
        <w:numPr>
          <w:ilvl w:val="0"/>
          <w:numId w:val="1"/>
        </w:numPr>
        <w:spacing w:before="0" w:line="276" w:lineRule="auto"/>
        <w:jc w:val="both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66687130"/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IZVJEŠĆE O RADU </w:t>
      </w:r>
      <w:r w:rsidR="00A5578F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OPERATIVNO-TEHNIČKE KOORDINACIJE ZA KIBERNETIČKU SIGURNOST </w:t>
      </w:r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U 20</w:t>
      </w:r>
      <w:r w:rsidR="00236862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. GODINI</w:t>
      </w:r>
      <w:bookmarkEnd w:id="12"/>
      <w:bookmarkEnd w:id="13"/>
    </w:p>
    <w:p w14:paraId="15B88419" w14:textId="77777777" w:rsidR="00FD5376" w:rsidRPr="00BF78D7" w:rsidRDefault="00FD5376" w:rsidP="006E4AE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de-DE"/>
        </w:rPr>
      </w:pPr>
    </w:p>
    <w:p w14:paraId="62B073D1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Vlada Republike Hrvatske je na sjednici održanoj 7. listopada 2015. godine donijela Odluku o donošenju Nacionalne strategije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i Akcijskog plana za provedbu Nacionalne strategije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(Klasa: 022-03/15-07/81,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: 50301-09/09-15-5). Spomenuta Odluka, Strategija i Akcijski plan objavljeni su u Narodnim novinama, broj 108/2015 od 9. listopada 2015. godine.</w:t>
      </w:r>
    </w:p>
    <w:p w14:paraId="265816BB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DCCD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U cilju provođenja Nacionalne strategije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sigurnosti Vlada Republike Hrvatske je, temeljem članka 24. stavaka 1. i 3. Zakona o Vladi Republike Hrvatske (»Narodne novine«, br. 150/11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i 119/14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), na sjednici održanoj 8. lipnja 2016. godine donijela Odluku o osnivanju Nacionalnog vijeća za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 xml:space="preserve">(u daljnjem tekstu: Nacionalno vijeće) 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>i Operativno</w:t>
      </w:r>
      <w:r w:rsidR="00C4400B" w:rsidRPr="00BF78D7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tehničke koordinacije za 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>(u daljnjem tekstu: Operativno</w:t>
      </w:r>
      <w:r w:rsidR="00C4400B" w:rsidRPr="00BF78D7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>tehnička koordinacija)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75F6849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307AC2" w14:textId="77777777" w:rsidR="000130A4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Prva, konstituirajuća sjednica Operativno</w:t>
      </w:r>
      <w:r w:rsidR="00C4400B" w:rsidRPr="00BF78D7">
        <w:rPr>
          <w:rFonts w:ascii="Times New Roman" w:hAnsi="Times New Roman" w:cs="Times New Roman"/>
          <w:sz w:val="24"/>
          <w:szCs w:val="24"/>
        </w:rPr>
        <w:t>-t</w:t>
      </w:r>
      <w:r w:rsidRPr="00BF78D7">
        <w:rPr>
          <w:rFonts w:ascii="Times New Roman" w:hAnsi="Times New Roman" w:cs="Times New Roman"/>
          <w:sz w:val="24"/>
          <w:szCs w:val="24"/>
        </w:rPr>
        <w:t xml:space="preserve">ehničke koordinacije održana je 23. 3. 2017. </w:t>
      </w:r>
    </w:p>
    <w:p w14:paraId="58E22DD5" w14:textId="77777777" w:rsidR="0096686C" w:rsidRPr="00BF78D7" w:rsidRDefault="0096686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178C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Zadaće </w:t>
      </w:r>
      <w:r w:rsidRPr="00BF78D7">
        <w:rPr>
          <w:rFonts w:ascii="Times New Roman" w:hAnsi="Times New Roman" w:cs="Times New Roman"/>
          <w:sz w:val="24"/>
          <w:szCs w:val="24"/>
        </w:rPr>
        <w:t>Operativno</w:t>
      </w:r>
      <w:r w:rsidR="00C4400B" w:rsidRPr="00BF78D7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>tehničke koordinacije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propisane su člankom III</w:t>
      </w:r>
      <w:r w:rsidR="00BE0FD6" w:rsidRPr="00BF78D7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Odluke o osnivanju Nacionalnog vijeća za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 i Operativno</w:t>
      </w:r>
      <w:r w:rsidR="00C4400B" w:rsidRPr="00BF78D7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tehničke koordinacije za 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sigurnost, kako slijedi:</w:t>
      </w:r>
    </w:p>
    <w:p w14:paraId="76654786" w14:textId="77777777" w:rsidR="000130A4" w:rsidRPr="00BF78D7" w:rsidRDefault="000130A4" w:rsidP="006E4A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pratiti stanje sigurnosti nacionalnog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kibernetičkog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prostora, u svrhu otkrivanja prijetnji koje mogu imati za posljedicu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krizu,</w:t>
      </w:r>
    </w:p>
    <w:p w14:paraId="2675CEA6" w14:textId="77777777" w:rsidR="000130A4" w:rsidRPr="00BF78D7" w:rsidRDefault="000130A4" w:rsidP="006E4A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izrađivati izvješća o stanju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sigurnosti,</w:t>
      </w:r>
    </w:p>
    <w:p w14:paraId="10859099" w14:textId="77777777" w:rsidR="000130A4" w:rsidRPr="00BF78D7" w:rsidRDefault="000130A4" w:rsidP="006E4A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predlagati planove postupanja u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kibernetičkim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krizama,</w:t>
      </w:r>
    </w:p>
    <w:p w14:paraId="6F08EC56" w14:textId="77777777" w:rsidR="000130A4" w:rsidRPr="00BF78D7" w:rsidRDefault="000130A4" w:rsidP="006E4A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obavljati druge poslove prema utvrđenim programima i planovima aktivnosti.</w:t>
      </w:r>
    </w:p>
    <w:p w14:paraId="445F8645" w14:textId="77777777" w:rsidR="000130A4" w:rsidRPr="00BF78D7" w:rsidRDefault="000130A4" w:rsidP="006E4AE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AED59E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Administrativne i tehničke poslove za potrebe rada Operativno</w:t>
      </w:r>
      <w:r w:rsidR="00C4400B" w:rsidRPr="00BF78D7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>tehničke koordinacije obavlja Ministarstvo unutarnjih poslova.</w:t>
      </w:r>
    </w:p>
    <w:p w14:paraId="1145CBFE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AF8E97" w14:textId="77777777" w:rsidR="000130A4" w:rsidRPr="00BF78D7" w:rsidRDefault="000130A4" w:rsidP="006E4AE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</w:rPr>
        <w:t>Sastav Operativno</w:t>
      </w:r>
      <w:r w:rsidR="00C4400B" w:rsidRPr="00BF78D7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>tehničke koordinacije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čine:</w:t>
      </w:r>
    </w:p>
    <w:p w14:paraId="12FDFCFE" w14:textId="77777777" w:rsidR="000130A4" w:rsidRPr="00BF78D7" w:rsidRDefault="000130A4" w:rsidP="006E4AE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inistarstvo unutarnjih poslova</w:t>
      </w:r>
    </w:p>
    <w:p w14:paraId="34DF505A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Ministarstvo obrane</w:t>
      </w:r>
    </w:p>
    <w:p w14:paraId="761A4962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igurnosno-obavještajna agencija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97E39BF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Zavod za s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igurnost informacijskih sustava</w:t>
      </w:r>
    </w:p>
    <w:p w14:paraId="2A7A4C0D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Operativno-tehnički ce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ntar za nadzor telekomunikacija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0C44546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Hrvatska akademska i istraživačka 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mreža – CARNET, Nacionalni CERT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4A24AE5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Hrvatska regulatorna agencija za mrežne djelat</w:t>
      </w:r>
      <w:r w:rsidR="0096686C">
        <w:rPr>
          <w:rFonts w:ascii="Times New Roman" w:hAnsi="Times New Roman" w:cs="Times New Roman"/>
          <w:sz w:val="24"/>
          <w:szCs w:val="24"/>
          <w:lang w:eastAsia="hr-HR"/>
        </w:rPr>
        <w:t>nosti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1202370" w14:textId="77777777" w:rsidR="000130A4" w:rsidRPr="00BF78D7" w:rsidRDefault="000130A4" w:rsidP="006E4A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>Hrvatska narodna banka.</w:t>
      </w:r>
    </w:p>
    <w:p w14:paraId="18FC3710" w14:textId="77777777" w:rsidR="00C4400B" w:rsidRPr="00BF78D7" w:rsidRDefault="00C4400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4" w:name="_Toc30060468"/>
    </w:p>
    <w:p w14:paraId="1ED91D35" w14:textId="77777777" w:rsidR="00C4400B" w:rsidRPr="00BF78D7" w:rsidRDefault="00C4400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423D2B" w14:textId="77777777" w:rsidR="00C4400B" w:rsidRPr="00BF78D7" w:rsidRDefault="00C4400B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3155F7" w14:textId="77777777" w:rsidR="000130A4" w:rsidRPr="00ED605D" w:rsidRDefault="000130A4" w:rsidP="006E4AE6">
      <w:pPr>
        <w:pStyle w:val="Heading1"/>
        <w:numPr>
          <w:ilvl w:val="1"/>
          <w:numId w:val="1"/>
        </w:numPr>
        <w:spacing w:before="0" w:line="276" w:lineRule="auto"/>
        <w:jc w:val="both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66687131"/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Sjednice Operativno</w:t>
      </w:r>
      <w:r w:rsidR="00BE0FD6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tehničke koordinacije</w:t>
      </w:r>
      <w:bookmarkEnd w:id="14"/>
      <w:bookmarkEnd w:id="15"/>
    </w:p>
    <w:p w14:paraId="41BBB92D" w14:textId="77777777" w:rsidR="000130A4" w:rsidRPr="00BF78D7" w:rsidRDefault="000130A4" w:rsidP="006E4AE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BBC205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Tijekom 2020. bilo je planirano </w:t>
      </w:r>
      <w:r w:rsidR="00C4400B"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održavanje 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12 sjednica </w:t>
      </w:r>
      <w:r w:rsidRPr="00BF78D7">
        <w:rPr>
          <w:rFonts w:ascii="Times New Roman" w:hAnsi="Times New Roman" w:cs="Times New Roman"/>
          <w:sz w:val="24"/>
          <w:szCs w:val="24"/>
        </w:rPr>
        <w:t>Operativno</w:t>
      </w:r>
      <w:r w:rsidR="00C4400B" w:rsidRPr="00BF78D7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>tehničke koordinacije</w:t>
      </w:r>
      <w:r w:rsidR="00380055" w:rsidRPr="00BF78D7">
        <w:rPr>
          <w:rFonts w:ascii="Times New Roman" w:hAnsi="Times New Roman" w:cs="Times New Roman"/>
          <w:sz w:val="24"/>
          <w:szCs w:val="24"/>
        </w:rPr>
        <w:t xml:space="preserve">, no dvije sjednice (ožujak i travanj) nisu održane zbog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pandemije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virusa Covid-19. </w:t>
      </w:r>
      <w:r w:rsidR="00380055"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Tri su sjednice </w:t>
      </w:r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održane su kao virtualne sjednice putem Cisco </w:t>
      </w:r>
      <w:proofErr w:type="spellStart"/>
      <w:r w:rsidRPr="00BF78D7">
        <w:rPr>
          <w:rFonts w:ascii="Times New Roman" w:hAnsi="Times New Roman" w:cs="Times New Roman"/>
          <w:sz w:val="24"/>
          <w:szCs w:val="24"/>
          <w:lang w:eastAsia="hr-HR"/>
        </w:rPr>
        <w:t>Meeting</w:t>
      </w:r>
      <w:proofErr w:type="spellEnd"/>
      <w:r w:rsidRPr="00BF78D7">
        <w:rPr>
          <w:rFonts w:ascii="Times New Roman" w:hAnsi="Times New Roman" w:cs="Times New Roman"/>
          <w:sz w:val="24"/>
          <w:szCs w:val="24"/>
          <w:lang w:eastAsia="hr-HR"/>
        </w:rPr>
        <w:t xml:space="preserve"> aplikacije.</w:t>
      </w:r>
    </w:p>
    <w:p w14:paraId="130F2F62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9975DA" w14:textId="77777777" w:rsidR="000130A4" w:rsidRPr="00ED605D" w:rsidRDefault="004A1C52" w:rsidP="006E4AE6">
      <w:pPr>
        <w:pStyle w:val="Heading1"/>
        <w:numPr>
          <w:ilvl w:val="1"/>
          <w:numId w:val="1"/>
        </w:numPr>
        <w:tabs>
          <w:tab w:val="num" w:pos="720"/>
        </w:tabs>
        <w:spacing w:before="0" w:line="276" w:lineRule="auto"/>
        <w:jc w:val="both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30060469"/>
      <w:bookmarkStart w:id="17" w:name="_Toc66687132"/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Pregled a</w:t>
      </w:r>
      <w:r w:rsidR="000130A4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ktivnosti Operativno</w:t>
      </w:r>
      <w:r w:rsidR="00BE0FD6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130A4"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tehničke koordinacije</w:t>
      </w:r>
      <w:bookmarkEnd w:id="16"/>
      <w:r w:rsidRPr="00ED605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u 2020.</w:t>
      </w:r>
      <w:bookmarkEnd w:id="17"/>
    </w:p>
    <w:p w14:paraId="424B0F53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497C8E7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78D7">
        <w:rPr>
          <w:rFonts w:ascii="Times New Roman" w:hAnsi="Times New Roman" w:cs="Times New Roman"/>
          <w:sz w:val="24"/>
          <w:szCs w:val="24"/>
          <w:lang w:val="hr-HR"/>
        </w:rPr>
        <w:t>Planom aktivnosti Operativno</w:t>
      </w:r>
      <w:r w:rsidR="00C4400B" w:rsidRPr="00BF78D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BF78D7">
        <w:rPr>
          <w:rFonts w:ascii="Times New Roman" w:hAnsi="Times New Roman" w:cs="Times New Roman"/>
          <w:sz w:val="24"/>
          <w:szCs w:val="24"/>
          <w:lang w:val="hr-HR"/>
        </w:rPr>
        <w:t>tehničke koordinacije za 2020. godinu bilo je predviđeno provođenje slijedećih aktivnosti:</w:t>
      </w:r>
    </w:p>
    <w:p w14:paraId="5E033962" w14:textId="77777777" w:rsidR="000130A4" w:rsidRPr="00BF78D7" w:rsidRDefault="000130A4" w:rsidP="006E4AE6">
      <w:pPr>
        <w:pStyle w:val="NoSpacing"/>
        <w:spacing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3CBD3AEB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Praćenje stanja sigurnosti nacionalnog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 u svrhu otkrivanja prijetnji koje mogu imati z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a posljedicu </w:t>
      </w:r>
      <w:proofErr w:type="spellStart"/>
      <w:r w:rsidR="00C1396C"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krizu,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tijekom 2020. godine</w:t>
      </w:r>
    </w:p>
    <w:p w14:paraId="428A2CCD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Predlaganje planova pos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tupanja u </w:t>
      </w:r>
      <w:proofErr w:type="spellStart"/>
      <w:r w:rsidR="00C1396C"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krizama,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tijekom 2020. godine</w:t>
      </w:r>
    </w:p>
    <w:p w14:paraId="49E58FBC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izvješća o sigurnosnim incidentima i prijetnjama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prostoru Re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publike Hrvatske u 2020. godini,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kvartalno – ožujak, lipanj, rujan i prosinac 2020. godine</w:t>
      </w:r>
    </w:p>
    <w:p w14:paraId="06C80248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Izrada izvješća o provedbi mjera Akcijskog plana za provedbu Nacionalne str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ategije </w:t>
      </w:r>
      <w:proofErr w:type="spellStart"/>
      <w:r w:rsidR="00C1396C"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sigurnosti,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ožujak 2020. godine</w:t>
      </w:r>
    </w:p>
    <w:p w14:paraId="420C359C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Procjena stanja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u Republici Hrvatskoj na temelju podatka dobivenih provedbom dokumenta Metodologija procjene st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anja </w:t>
      </w:r>
      <w:proofErr w:type="spellStart"/>
      <w:r w:rsidR="00C1396C"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RH,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prosinac 2020. godine</w:t>
      </w:r>
    </w:p>
    <w:p w14:paraId="69717703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izvješća o stanju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igurnosti u Republici Hrvatskoj, </w:t>
      </w:r>
      <w:r w:rsidRPr="00BF78D7">
        <w:rPr>
          <w:rFonts w:ascii="Times New Roman" w:eastAsia="Calibri" w:hAnsi="Times New Roman" w:cs="Times New Roman"/>
          <w:sz w:val="24"/>
          <w:szCs w:val="24"/>
        </w:rPr>
        <w:t>rok: prosinac 2020. godine</w:t>
      </w:r>
    </w:p>
    <w:p w14:paraId="40EFAA06" w14:textId="77777777" w:rsidR="000130A4" w:rsidRPr="00BF78D7" w:rsidRDefault="000130A4" w:rsidP="006E4AE6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godišnjeg izvješća o radu Operativno – tehničke koordinacije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tičku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sigurnost za 2020. godinu, 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rok: siječanj 2021. </w:t>
      </w:r>
    </w:p>
    <w:p w14:paraId="455A6C4A" w14:textId="77777777" w:rsidR="000130A4" w:rsidRPr="00BF78D7" w:rsidRDefault="000130A4" w:rsidP="006E4AE6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8F930FE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78D7">
        <w:rPr>
          <w:rFonts w:ascii="Times New Roman" w:hAnsi="Times New Roman" w:cs="Times New Roman"/>
          <w:sz w:val="24"/>
          <w:szCs w:val="24"/>
          <w:lang w:val="hr-HR"/>
        </w:rPr>
        <w:t>Operativno – tehnička koordinacija je tijekom 2020. godine provela zadaće iz Plana aktivnosti, kako slijedi:</w:t>
      </w:r>
    </w:p>
    <w:p w14:paraId="4AD95F82" w14:textId="77777777" w:rsidR="000130A4" w:rsidRPr="00BF78D7" w:rsidRDefault="000130A4" w:rsidP="006E4AE6">
      <w:pPr>
        <w:pStyle w:val="NoSpacing"/>
        <w:spacing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1031D2E6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Praćenje stanja sigurnosti nacionalnog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 u svrhu otkrivanja prijetnji koje mogu imati za posljedicu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krizu.</w:t>
      </w:r>
    </w:p>
    <w:p w14:paraId="62747EC5" w14:textId="77777777" w:rsidR="000130A4" w:rsidRPr="00BF78D7" w:rsidRDefault="000130A4" w:rsidP="006E4AE6">
      <w:pPr>
        <w:spacing w:after="0" w:line="276" w:lineRule="auto"/>
        <w:ind w:left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A3034C4" w14:textId="77777777" w:rsidR="00C1396C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Operativno</w:t>
      </w:r>
      <w:r w:rsidR="00106A30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tehnička koordinacija redovito prati stanje sigurnosti u svrhu otkrivanja prijetnji koje bi mogle imati za posljedicu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krizu. U praćenju događaja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prostoru Operativno</w:t>
      </w:r>
      <w:r w:rsidR="00106A30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>tehnička koordinacija se posebno oslanja na informacije CARNET-ovog NCERT-a i CERT-a ZSIS-a, a preporuke i upute za javnost za slučaj prijetnje objavljuju na službenim stranicama MUP i CARNET – NCERT.</w:t>
      </w:r>
    </w:p>
    <w:p w14:paraId="16651DF2" w14:textId="77777777" w:rsidR="00DF12E8" w:rsidRPr="00BF78D7" w:rsidRDefault="00DF12E8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A7F1E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Tijekom 2020. nije bilo značajnijih prijetnji koje bi bitnije utjecale na sigurnost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 Republike Hrvatske.</w:t>
      </w:r>
      <w:r w:rsidRPr="00BF78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78D7">
        <w:rPr>
          <w:rFonts w:ascii="Times New Roman" w:hAnsi="Times New Roman" w:cs="Times New Roman"/>
          <w:sz w:val="24"/>
          <w:szCs w:val="24"/>
        </w:rPr>
        <w:t>Članovi Operativno</w:t>
      </w:r>
      <w:r w:rsidR="00106A30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 xml:space="preserve">tehničke koordinacije tijekom redovnih sjednica najčešće su prijavljivali pojedinačne slučajeve slijedećih incidenata: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URL,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URL, web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defacement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, pogađanje zaporki, te zaraze pojedinačnih računala malicioznim kodom</w:t>
      </w:r>
      <w:r w:rsidRPr="00BF78D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F2B7033" w14:textId="77777777" w:rsidR="000130A4" w:rsidRPr="00BF78D7" w:rsidRDefault="000130A4" w:rsidP="006E4AE6">
      <w:pPr>
        <w:pStyle w:val="NoSpacing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607C273F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Predlaganje planova postupanja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</w:t>
      </w:r>
    </w:p>
    <w:p w14:paraId="15FA8A1C" w14:textId="77777777" w:rsidR="00C1396C" w:rsidRPr="00BF78D7" w:rsidRDefault="00C1396C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7910F11" w14:textId="77777777" w:rsidR="00C1396C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Tijekom nekoliko radnih sastanaka Operativno</w:t>
      </w:r>
      <w:r w:rsidR="00106A30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tehničke koordinacije u prvoj polovini 2020. bila je razmatrana izrada planova postupanja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Polovinom 2020. godine predstavnici SOA-e prezentirali su na sastanku Operativno</w:t>
      </w:r>
      <w:r w:rsidR="00106A30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tehničke koordinacije novi koncept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Ovaj prijedlog SOA-e prethodno je, krajem 2019. godine, usuglašen na NVKS-u i uključen u novi prijedlog NSKS-a. Dodatno je ovaj prijedlog SOA-e usvojen i na Koordinaciji za domovinsku sigurnost te je uključen u Plan rada Operativno – tehničke koordinacije za 2020. godinu, koji je u prosincu 2019. odobrilo i Vijeće za nacionalnu sigurnost. Na taj način je daljnju obavezu oko predmetnog područja i izrade standardnih procedura za nacionalno upravljanje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preuzela SOA.</w:t>
      </w:r>
    </w:p>
    <w:p w14:paraId="22FBD02D" w14:textId="77777777" w:rsidR="00C1396C" w:rsidRPr="00BF78D7" w:rsidRDefault="00C1396C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E0F63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SOA je u tu svrhu razradila nacionalni koncept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te ga uskladila s aktualnim pristupom EU-a i NATO-a, a na temelju suglasnosti NVKS-a, SOA se kao nadležno tijelo RH u proljeće 2020. uključila u EU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CyCLONe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organizaciju za upravljanje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U svrhu usuglašavanja i razrade predloženog nacionalnog koncepta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krizama, SOA je u listopadu 2020. formirala međuresornu stručnu radnu skupinu u koju su pozvani predstavnici ključnih tijela za predmetno područje (MORH, MUP, ZSIS, NCERT, HAKOM i HNB). Na prvom sastanku ove međuresorne stručne radne skupine, održanom u studenom 2020. godine, SOA je prezentirala prijedlog nacionalnog pristupa upravljanju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i Centar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tehnologije SOA-e. Na sastanku je usuglašen plan rada međuresorne radne skupine za 2021. godinu, a zaključci sastanka s prikazom usuglašenog pristupa i plana rada dostavljeni su polovinom studenog 2020. godine čelnicima i predstavnicima svih institucija uključenih u SOA-inu međuresornu stručnu radnu skupinu za upravljanje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</w:t>
      </w:r>
    </w:p>
    <w:p w14:paraId="665115EA" w14:textId="77777777" w:rsidR="000130A4" w:rsidRPr="00BF78D7" w:rsidRDefault="000130A4" w:rsidP="006E4AE6">
      <w:pPr>
        <w:spacing w:after="0" w:line="276" w:lineRule="auto"/>
        <w:ind w:left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FC2A0C0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izvješća o sigurnosnim incidentima i prijetnjama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prostoru Republike Hrvatske u 2020. </w:t>
      </w:r>
    </w:p>
    <w:p w14:paraId="789DD16B" w14:textId="77777777" w:rsidR="00C1396C" w:rsidRPr="00BF78D7" w:rsidRDefault="00C1396C" w:rsidP="006E4AE6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977F6BF" w14:textId="77777777" w:rsidR="000130A4" w:rsidRPr="00BF78D7" w:rsidRDefault="000130A4" w:rsidP="006E4AE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Izvješća o sigurnosnim incidentima i prijetnjama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prostoru Republike Hrvatske izrađuju se tromjesečno i redovito se dostavljaju Nacionalnom vijeću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sigurnost. Vijeću se dostavljaju i mjesečna izvješća o najznačajnijim incidentima i prijetnjama s prikazom trendova prijetnji.</w:t>
      </w:r>
    </w:p>
    <w:p w14:paraId="6A41E768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D5781CE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izvješća o provedbi mjera Akcijskog plana za provedbu Nacionalne strategije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sigurnosti.</w:t>
      </w:r>
    </w:p>
    <w:p w14:paraId="211BB3CC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CD6B9B" w14:textId="77777777" w:rsidR="00C1396C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Tijekom 2019. započeto je ažuriranje Nacionalne strategije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i Akcijskog plana za provedbu Nacionalne strategije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sigurnosti. Prijedlog ažurirane Nacionalne strategije i pripadnog Akcijskog plana je do kraja 2019. Nacionalno vijeće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 trebalo dostaviti Vladi Republike Hrvatske na usvajanje. Kako do sad Nacionalna strategija i pripadni Akcijski plan nisu usvojeni, ove godine nisu izrađena izvješća o provedbi mjera iz Akcijskog plana iz nadležnosti Koordinacije.</w:t>
      </w:r>
    </w:p>
    <w:p w14:paraId="69A5F29F" w14:textId="77777777" w:rsidR="00C1396C" w:rsidRPr="00BF78D7" w:rsidRDefault="00C1396C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9AB62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Niže su navedene mjere koje su bile u nadležnosti Operativno</w:t>
      </w:r>
      <w:r w:rsidR="00DF12E8" w:rsidRPr="00BF78D7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>tehničke koordinacije do ažuriranja Nacionalne strategije i pripadnog Akcijskog plana:</w:t>
      </w:r>
    </w:p>
    <w:p w14:paraId="71109E79" w14:textId="77777777" w:rsidR="000130A4" w:rsidRPr="00BF78D7" w:rsidRDefault="000130A4" w:rsidP="006E4AE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  <w:u w:val="single"/>
        </w:rPr>
        <w:t>Mjera D.5.1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Provesti analizu kapaciteta i načina postupanja državnih tijela u slučajevima </w:t>
      </w:r>
      <w:proofErr w:type="spellStart"/>
      <w:r w:rsidRPr="00BF78D7">
        <w:rPr>
          <w:rFonts w:ascii="Times New Roman" w:eastAsia="Calibri" w:hAnsi="Times New Roman" w:cs="Times New Roman"/>
          <w:i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 kriza kao dijelu nacionalnog sustava upravljanja u krizama</w:t>
      </w:r>
    </w:p>
    <w:p w14:paraId="259C79ED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FE3736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Nisu definirana postupanja državnih tijela u slučajevima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kriza. U Zakonu o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kibernetičkoj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operatera ključnih usluga i davatelja digitalnih usluga propisani su CSIRT-ovi za sektore ključnih usluga </w:t>
      </w:r>
      <w:r w:rsidR="00534E7C" w:rsidRPr="00BF78D7">
        <w:rPr>
          <w:rFonts w:ascii="Times New Roman" w:eastAsia="Calibri" w:hAnsi="Times New Roman" w:cs="Times New Roman"/>
          <w:sz w:val="24"/>
          <w:szCs w:val="24"/>
        </w:rPr>
        <w:t>(</w:t>
      </w:r>
      <w:r w:rsidRPr="00BF78D7">
        <w:rPr>
          <w:rFonts w:ascii="Times New Roman" w:eastAsia="Calibri" w:hAnsi="Times New Roman" w:cs="Times New Roman"/>
          <w:sz w:val="24"/>
          <w:szCs w:val="24"/>
        </w:rPr>
        <w:t>što ne predstavlja popis i analizu kapaciteta</w:t>
      </w:r>
      <w:r w:rsidR="00534E7C" w:rsidRPr="00BF78D7">
        <w:rPr>
          <w:rFonts w:ascii="Times New Roman" w:eastAsia="Calibri" w:hAnsi="Times New Roman" w:cs="Times New Roman"/>
          <w:sz w:val="24"/>
          <w:szCs w:val="24"/>
        </w:rPr>
        <w:t>)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 jedinstvena nacionalna kontaktna točka.</w:t>
      </w:r>
    </w:p>
    <w:p w14:paraId="799902B5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9CFC3" w14:textId="77777777" w:rsidR="000130A4" w:rsidRPr="00BF78D7" w:rsidRDefault="00C1396C" w:rsidP="006E4AE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  <w:u w:val="single"/>
        </w:rPr>
        <w:t>Mjera D.5.2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Utvrditi kriterije za definiranje pojma </w:t>
      </w:r>
      <w:proofErr w:type="spellStart"/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>kibernetičke</w:t>
      </w:r>
      <w:proofErr w:type="spellEnd"/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 krize u okviru šireg koncepta nacionalnog upravljanja u krizama, kao i kriterije za utvrđivanje/pr</w:t>
      </w:r>
      <w:r w:rsidR="00534E7C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oglašavanje </w:t>
      </w:r>
      <w:proofErr w:type="spellStart"/>
      <w:r w:rsidR="00534E7C" w:rsidRPr="00BF78D7">
        <w:rPr>
          <w:rFonts w:ascii="Times New Roman" w:eastAsia="Calibri" w:hAnsi="Times New Roman" w:cs="Times New Roman"/>
          <w:i/>
          <w:sz w:val="24"/>
          <w:szCs w:val="24"/>
        </w:rPr>
        <w:t>kibernetičke</w:t>
      </w:r>
      <w:proofErr w:type="spellEnd"/>
      <w:r w:rsidR="00534E7C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 krize</w:t>
      </w:r>
    </w:p>
    <w:p w14:paraId="59746F56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2E02E0D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U Zakonu o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kibernetičkoj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operatera ključnih usluga i davatelja digitalnih usluga, te Uredbi definiran je incident koji ima znatan učinak na kontinuitet usluge (nije definirana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kibernetička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kriza). U Nacionalnoj taksonomiji računalno-sigurnosnih incidenata definiran je općeniti pojam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kibernetička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kriza, ali nije definirano točno kako se utvrđuje, kada ona nastaje i koji su kriteriji. Nije definiran pojam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kibernetička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 u okviru šireg koncepta nacionalnog upravljanja krizama. Nisu definirani kriteriji za proglašenje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krize.</w:t>
      </w:r>
    </w:p>
    <w:p w14:paraId="4D539392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122A1" w14:textId="77777777" w:rsidR="00DF12E8" w:rsidRPr="00BF78D7" w:rsidRDefault="00C1396C" w:rsidP="006E4AE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  <w:u w:val="single"/>
        </w:rPr>
        <w:t>Mjera D.5.3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Izrada planova postupanja u </w:t>
      </w:r>
      <w:proofErr w:type="spellStart"/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>kibernetičkim</w:t>
      </w:r>
      <w:proofErr w:type="spellEnd"/>
      <w:r w:rsidR="000130A4" w:rsidRPr="00BF78D7">
        <w:rPr>
          <w:rFonts w:ascii="Times New Roman" w:eastAsia="Calibri" w:hAnsi="Times New Roman" w:cs="Times New Roman"/>
          <w:i/>
          <w:sz w:val="24"/>
          <w:szCs w:val="24"/>
        </w:rPr>
        <w:t xml:space="preserve"> krizama i n</w:t>
      </w:r>
      <w:r w:rsidR="00534E7C" w:rsidRPr="00BF78D7">
        <w:rPr>
          <w:rFonts w:ascii="Times New Roman" w:eastAsia="Calibri" w:hAnsi="Times New Roman" w:cs="Times New Roman"/>
          <w:i/>
          <w:sz w:val="24"/>
          <w:szCs w:val="24"/>
        </w:rPr>
        <w:t>jihovo kontinuirano ažuriranje</w:t>
      </w:r>
    </w:p>
    <w:p w14:paraId="35AA451E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A6670" w14:textId="77777777" w:rsidR="00DF12E8" w:rsidRPr="00BF78D7" w:rsidRDefault="00DF12E8" w:rsidP="006E4AE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Trenutačno ne postoje planovi postupanja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kiberentičkim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Formirana je međuresorna radna skupina za upravljanje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koja ima za zadaću u 2021. godini izraditi SOP za upravljanje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</w:t>
      </w:r>
    </w:p>
    <w:p w14:paraId="55A8CF05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81AE814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Procjena stanja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u Republici Hrvatskoj na temelju podatka dobivenih provedbom dokumenta Metodologija procjene stanja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RH.</w:t>
      </w:r>
    </w:p>
    <w:p w14:paraId="4B462B5F" w14:textId="77777777" w:rsidR="00C1396C" w:rsidRPr="00BF78D7" w:rsidRDefault="00C1396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A8C3" w14:textId="77777777" w:rsidR="000130A4" w:rsidRPr="00BF78D7" w:rsidRDefault="000130A4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Metodologija procjene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u Republici Hrvatskoj dovršena je krajem prošle godine i usvojena je na Nacionalnom vijeću za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 čime je omogućena procjena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 Republike Hrvatske. Vijeću je predložen model sustava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samoprocjene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u tijelima pojedinih sektora koji je i prihvaćen, te su u cilju procjene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nacionalnog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procjenjena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po sektorima.</w:t>
      </w:r>
    </w:p>
    <w:p w14:paraId="74292517" w14:textId="77777777" w:rsidR="000130A4" w:rsidRPr="00BF78D7" w:rsidRDefault="000130A4" w:rsidP="006E4AE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80E4E7" w14:textId="77777777" w:rsidR="000130A4" w:rsidRPr="00BF78D7" w:rsidRDefault="000130A4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Planom Aktivnosti 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Operativno – tehničke koordinacije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 </w:t>
      </w:r>
      <w:r w:rsidRPr="00BF78D7">
        <w:rPr>
          <w:rFonts w:ascii="Times New Roman" w:hAnsi="Times New Roman" w:cs="Times New Roman"/>
          <w:sz w:val="24"/>
          <w:szCs w:val="24"/>
        </w:rPr>
        <w:t xml:space="preserve">za razdoblje od 01.07.2020. do 31.12.2020. godine predviđeno je ažuriranje podataka koji su dobiveni u postupku procjene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u Republici Hrvatskoj na temelju dokumenta Metodologija procjene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RH. Kako je proteklo relativno kratko vrijeme od posljednje procjene, koja je izvršena krajem siječnja 2020. godine, članovi OTKKS-a su zaključili da se zakonska regulativa nije i vjerojatno neće uskoro mijenjati, a ni prijetnje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 nisu se promijenile u dovoljnoj mjeri da bi isti mogli bitnije utjecati na prethodno procijenjeno stanje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 Republike Hrvatske. </w:t>
      </w:r>
    </w:p>
    <w:p w14:paraId="10DA745F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7AF1D0E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Izrada izvješća o stanju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sigurnosti u Republici Hrvatskoj.</w:t>
      </w:r>
    </w:p>
    <w:p w14:paraId="03FA72F0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8144A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zadaća je preuzeta iz Odluke o osnivanju Nacionalnog vijeća za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sigurnost i Operativno</w:t>
      </w:r>
      <w:r w:rsidR="00C1396C"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tehničke koordinacije za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396C"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sigurnost, kao stalna zadaća Op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erativno</w:t>
      </w:r>
      <w:r w:rsidR="00C1396C"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tehničke koordinacije. Posljednja procjena stanja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sigurnosti i pripadno Izvješće napravljeni su temeljem </w:t>
      </w:r>
      <w:r w:rsidRPr="00BF78D7">
        <w:rPr>
          <w:rFonts w:ascii="Times New Roman" w:hAnsi="Times New Roman" w:cs="Times New Roman"/>
          <w:sz w:val="24"/>
          <w:szCs w:val="24"/>
        </w:rPr>
        <w:t xml:space="preserve">Metodologije procjene stanja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u Republici Hrvatskoj početkom 2020 godine. </w:t>
      </w:r>
    </w:p>
    <w:p w14:paraId="48CF3013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F7436E5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Jedna od odrednica 2020. svakako je globalno premještanje ključnih sigurnosnih procesa 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prostor, dijelom kao rezultat aktualne COVID-19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pandemije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>, ali ponajviše kao posljedica brzog tehnološkog razvoja. Stoga su globalni sigurnosni procesi i trendovi u velikom djelu danas uvjetovani razvojem novih tehnologija koje donose nove rizike i izazove. Takve nove tehnologije traže osposobljenost sigurnosnih institucija, a primjeri su računalstvo u oblaku (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Cloud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), mobilne 5G mreže, ili Internet stvari (Internet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Things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IoT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), kao i čitav niz područja na koje ove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disruptivne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tehnologije izravno utječu, poput pametnih gradova ili autonomnih vozila.</w:t>
      </w:r>
    </w:p>
    <w:p w14:paraId="386AE1E8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95EA4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Rezultat svih ovih promjena je da današnji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napadi imaju sve veći udio državno sponzoriranih napada, da postaju sve složeniji i učestaliji, a štete koje uzrokuju su sve veće. Ovakvi napadi imaju za cilj ne samo krađu podataka (državna i industrijska špijunaža), već i stvaranje štete na kritičnoj infrastrukturi, kao i financijske iznude i krađe, što je uvelike olakšano mogućnostima prikrivanja napadača i njihovom geografskom raspršenosti. COVID-19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pandemija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poslužila je kao dodatni obrazac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napade u segmentu državno sponzoriranih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kroz prateću utrku u razvoju cjepiva, ali i kao novi instrument djelovanja organiziranog kriminala kroz financijske iznude i krađe. U konačnici to je tijekom 2020. donijelo i prve javne EU atribucije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državnih i drugih aktera iz Ruske Federacije, NR Kine i Sjeverne Koreje, praćenih EU gospodarskim sankcijama niza atribuiranih entiteta (30.7.2020.,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Official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Journal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European Union, L 246/12 i 22.10.2020.,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Official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Journal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t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he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European Union, L 351 I).   </w:t>
      </w:r>
    </w:p>
    <w:p w14:paraId="20609FDC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16C27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Globalne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prijetnje u stalnom su porastu, a sve veći broj sofisticiranih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napada, uz rastuću ovisnost suvremenog društva o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kibernetičkoj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tehnologiji, traži nove pristupe. Republika Hrvatska je, posebice kao članica NATO-a i EU-a, meta državno sponzoriranih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koji su temeljito planirani, napredni i ustrajni (APT - Advanced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Persistent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Threat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) i koje obilježava visoka razina stručnosti i prikrivenosti počinitelja napada u dužem razdoblju. Zamjetan je i trend korištenja složenih taktika, tehnika i procedura APT napada u okviru organiziranih kriminalnih skupina koje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 koriste u cilju financijskih iznuda (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ransomware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>) ili za malve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rzacije u financijskom sektoru.</w:t>
      </w:r>
    </w:p>
    <w:p w14:paraId="23FED49C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F203E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Stoga je SOA, u suradnji s drugim nadležnim nacionalnim tijelima, započela opsežan proces prevencije i zaštite nacionalnog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prostora. U okviru ovog procesa, SOA je krajem 2019. uspostavila Centar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tehnologije</w:t>
      </w:r>
      <w:r w:rsidR="00F763D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2"/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. Cilj uspostave Centra je zaštita nacionalnog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 od državno sponzoriranih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i APT kampanja pomoću mreže senzora smještenih u tijelima koja se štite. Time je omogućeno otkrivanje sofisticiranih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u najranijim fazama napada i u bilo kojem segmentu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 koji pokriva mreža senzora. Ovakav pristup povezuje najsloženije tehničke sustave za zaštitu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 i sigurnosno-obavještajne sposobnosti, s ciljem otkrivanja, sprječavanja i atribucije državno sponzoriranih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i APT kampanja usmjerenih protiv Republike Hrvatske, čime se bitno smanjuje rizik kompromitacije ključnih naci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onalnih informacijskih resursa.</w:t>
      </w:r>
    </w:p>
    <w:p w14:paraId="19B13CE8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A513F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APT napadi usmjereni su na pažljivo odabrane i pomno proučene ciljeve, a provode ih organizirane hakerske skupine koje se povezuje s obavještajnim sustavima pojedinih država. Republika Hrvatska je posljednjih godina bila meta više desetaka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APT napada. SOA danas, nakon uspostave Centra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tehnologije, putem mreže senzora na dnevnoj bazi registrira nekoliko stotina tisuća sigurnosno indikativnih događaja, koji se rješavaju procesom trijaže u suradnji s više nacionalnih tijela koja imaju različite funkcionalne ili sektorske nadležnosti. Tako je tijekom 2019. godine detektirano i zaustavljeno više sofisticiranih državno sponzoriranih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APT napada, među kojima su bili i napadi na ministarstva vanjskih i europskih poslova te obrane. Trend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APT napada na Republiku Hrvatsku u 2020. bio je značajno intenzivniji od 2019., a dodatno je pojačan različitim načinima iskorištavanja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pandemije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COVID-19 za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provedbu </w:t>
      </w:r>
      <w:proofErr w:type="spellStart"/>
      <w:r w:rsidR="00C1396C"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="00C1396C" w:rsidRPr="00BF78D7">
        <w:rPr>
          <w:rFonts w:ascii="Times New Roman" w:eastAsia="Calibri" w:hAnsi="Times New Roman" w:cs="Times New Roman"/>
          <w:sz w:val="24"/>
          <w:szCs w:val="24"/>
        </w:rPr>
        <w:t xml:space="preserve"> napada.</w:t>
      </w:r>
    </w:p>
    <w:p w14:paraId="528BA3DE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A6E83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Kao i prošlih godina i dalje se bilježi uzlazni trend različitih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aktivnosti koje se svrstavaju u područje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kriminala. Pri tome je i globalni trend korištenja složenih taktika i tehnika APT napada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napade na poslovne sustave strateških i velikih kompanija stigao u Republiku Hrvatsku kroz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 na naftnu kompaniju INA-u u veljači 2020. Stoga je SOA-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Centar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tehnologije i projekt zaštite nacionalnog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kibernetičkog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prostora, iako primarno orijentiran na državni i javni sekt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or, otvoren i za druge sektore.</w:t>
      </w:r>
    </w:p>
    <w:p w14:paraId="5B0E82E3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01C80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U cilju uvođenja sustavnog pristupa u području nacionalnog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krizama, SOA je tijekom 2020. razradila nacionalni koncept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te ga uskladila s aktualnim pristupom EU-a i NATO-a. U svrhu usuglašavanja i razrade predloženog nacionalnog koncepta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krizama, SOA je u listopadu 2020. formirala međuresornu stručnu radnu skupinu u koju su pozvani predstavnici ključnih tijela za predmetno područje (MORH, MUP, ZSIS, NCERT, HAKOM i HNB). Također, SOA se kao nadležno tijelo RH u proljeće 2020. uključila i u EU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CyCLONe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organizaciju koja predstavlja operativnu razinu upravljanja EU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CyCLONe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je uspostavljen s ciljem praćenja i koordinacije tehničke razine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 (CERT/CSIRT tijela) te u svrhu boljeg razumijevanja i odgovarajućeg prevođenja složene tehničke problematike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napada u opisni operativni utjecaj i situacijsko stanje razumljivo za političko-stratešku razinu odlučivanja. U okviru aktivnosti EU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CyCLONe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organizacije, predstavnici SOA-e sudjelovali su u rujnu 2020. na strateškoj simulacijskoj EU vježbi Blue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OLEx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2020 (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Blueprint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Operational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Level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Exercise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) u području upravljanja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krizama. </w:t>
      </w:r>
    </w:p>
    <w:p w14:paraId="231232C5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261FF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Temeljem podataka MUP-a, najveću prijetnju predstavljaju potencijalni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napadi većeg obujma na kritičnu infrastrukturu, no najveći je broj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napada manjeg opsega koji koriste dostupnije alate za napade, s obzirom da je tada i veća šansa da će takvi napadi polučiti uspjeh. Za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napade koriste se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malwarei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, kojima se napadaju različiti ranjivi softveri,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(Internet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) uređaji, te korisnici i podaci koji koriste navedene softvere i uređaje. Prijetnju u budućem razdoblju predstavljaju i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malwarei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 mobilnim telefonima, iako do sada nije evidentiran njihov veći broj. Slijedeću veliku prijetnju predstavljali su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napadi većih razmjera koji su izravna posljedica velikog broja slabo zaštićenih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uređaja. Najveći broj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napada i dalje se pojavljuju u obliku računalnih prijevara kojima prethode napadi na računala korisnika internetskog bankarstva, preuzimanje nadzora nad računalima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oštećenika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i neovlašteni prijenos novca na račune drugih osoba u inozemstvu. </w:t>
      </w:r>
    </w:p>
    <w:p w14:paraId="03E6307C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EA50B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Policija konstantno zaprima prijava građana i trgovačkih društava u kojima navode kako su njihovi privatni i poslovni podaci na računalima kriptirani te im više nisu u mogućnosti pristupiti, a na njihove adrese elektroničke pošte dostavljena je ucjenjivačka poruka kojom nepoznate osobe traže uplatu iznosa u virtualnim valutama u zamjenu za pomoć u otključavanju podataka. Radi se o pojavnim oblicima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napada koji uključuju tzv.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Cryptolocker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Ransomware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- zarazu računala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oštećenika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malwareom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(zloćudni računalni programi) koji kriptiraju sadržaje na računalima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oštećenika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, a zatim počinitelji traže isplatu novca (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bitcoina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), kako bi dekriptirali datoteke.</w:t>
      </w:r>
    </w:p>
    <w:p w14:paraId="686E5FF9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4D083" w14:textId="77777777" w:rsidR="00C1396C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Ukoliko je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oštećenicima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računalo zaraženo zloćudnim računalnim programom koji je kriptiralo njihove datoteke i onemogućio pristup građani podacima, pomoć mogu potražiti na internetskoj poveznici </w:t>
      </w:r>
      <w:hyperlink r:id="rId24" w:history="1">
        <w:r w:rsidRPr="00BF78D7">
          <w:rPr>
            <w:rStyle w:val="Hyperlink"/>
            <w:rFonts w:ascii="Times New Roman" w:hAnsi="Times New Roman" w:cs="Times New Roman"/>
            <w:sz w:val="24"/>
            <w:szCs w:val="24"/>
          </w:rPr>
          <w:t>https://www.nomoreransom.org/cro/index.html</w:t>
        </w:r>
      </w:hyperlink>
      <w:r w:rsidRPr="00BF78D7">
        <w:rPr>
          <w:rFonts w:ascii="Times New Roman" w:hAnsi="Times New Roman" w:cs="Times New Roman"/>
          <w:sz w:val="24"/>
          <w:szCs w:val="24"/>
        </w:rPr>
        <w:t xml:space="preserve">  na kojoj se nalazi alat pod nazivom KRIPTO ŠERIF, koji omogućuje na jednostavan način učitati kriptirane datoteke. To će omogućiti provjeru postoji li dostupno rješenje za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dekripciju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te, ukoliko postoji,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oštećenici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će dobiti upute o načinu na koji možete pristupiti vašim podacima. Navedeni alat izrađen je u suradnji s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Europolom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i redovito se ažurira.</w:t>
      </w:r>
    </w:p>
    <w:p w14:paraId="4FA0117F" w14:textId="77777777" w:rsidR="00ED605D" w:rsidRDefault="00ED605D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C2228" w14:textId="77777777" w:rsidR="000130A4" w:rsidRPr="00BF78D7" w:rsidRDefault="000130A4" w:rsidP="006E4A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Najveći broj zaprimljenih prijava građana i pravnih osoba odnosi se na internetske prijevare. S obzirom na način izvršenja, najčešće se pojavljuju sljedeće vrste internetskih prijevara:</w:t>
      </w:r>
    </w:p>
    <w:p w14:paraId="14473D63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Krađe identiteta</w:t>
      </w:r>
      <w:r w:rsidRPr="00BF78D7">
        <w:rPr>
          <w:rFonts w:ascii="Times New Roman" w:hAnsi="Times New Roman" w:cs="Times New Roman"/>
          <w:sz w:val="24"/>
          <w:szCs w:val="24"/>
        </w:rPr>
        <w:t xml:space="preserve"> (samostalno kazneno djelo ili pripremna radnja):</w:t>
      </w:r>
    </w:p>
    <w:p w14:paraId="0C0AC52D" w14:textId="77777777" w:rsidR="000130A4" w:rsidRPr="00BF78D7" w:rsidRDefault="000130A4" w:rsidP="006E4AE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  <w:u w:val="single"/>
        </w:rPr>
        <w:t>Vishing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534E7C" w:rsidRPr="00BF78D7">
        <w:rPr>
          <w:rFonts w:ascii="Times New Roman" w:hAnsi="Times New Roman" w:cs="Times New Roman"/>
          <w:sz w:val="24"/>
          <w:szCs w:val="24"/>
        </w:rPr>
        <w:t>–</w:t>
      </w:r>
      <w:r w:rsidRPr="00BF78D7">
        <w:rPr>
          <w:rFonts w:ascii="Times New Roman" w:hAnsi="Times New Roman" w:cs="Times New Roman"/>
          <w:sz w:val="24"/>
          <w:szCs w:val="24"/>
        </w:rPr>
        <w:t xml:space="preserve"> Krađa identiteta pozivom: Telefonska prijevara u kojoj počinitelji zovu i pokušavaju navesti sugovornika da otkrije svoje osobne, financijske ili sigurnosne podatke ili da im uplate novčana sredstva.</w:t>
      </w:r>
    </w:p>
    <w:p w14:paraId="143B0A65" w14:textId="77777777" w:rsidR="000130A4" w:rsidRPr="00BF78D7" w:rsidRDefault="000130A4" w:rsidP="006E4AE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  <w:u w:val="single"/>
        </w:rPr>
        <w:t>Phishing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534E7C" w:rsidRPr="00BF78D7">
        <w:rPr>
          <w:rFonts w:ascii="Times New Roman" w:hAnsi="Times New Roman" w:cs="Times New Roman"/>
          <w:sz w:val="24"/>
          <w:szCs w:val="24"/>
        </w:rPr>
        <w:t>–</w:t>
      </w:r>
      <w:r w:rsidRPr="00BF78D7">
        <w:rPr>
          <w:rFonts w:ascii="Times New Roman" w:hAnsi="Times New Roman" w:cs="Times New Roman"/>
          <w:sz w:val="24"/>
          <w:szCs w:val="24"/>
        </w:rPr>
        <w:t xml:space="preserve"> Mrežna krađa identiteta lažnim porukama e-pošte: Počinitelji šalju lažne poruke e-pošte kojima pokušavaju navesti primatelja na dijeljenje osobnih,  financijskih ili sigurnosnih podataka.</w:t>
      </w:r>
    </w:p>
    <w:p w14:paraId="380A7D43" w14:textId="77777777" w:rsidR="000130A4" w:rsidRPr="00BF78D7" w:rsidRDefault="000130A4" w:rsidP="006E4AE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  <w:u w:val="single"/>
        </w:rPr>
        <w:t>Smishing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534E7C" w:rsidRPr="00BF78D7">
        <w:rPr>
          <w:rFonts w:ascii="Times New Roman" w:hAnsi="Times New Roman" w:cs="Times New Roman"/>
          <w:sz w:val="24"/>
          <w:szCs w:val="24"/>
        </w:rPr>
        <w:t>–</w:t>
      </w:r>
      <w:r w:rsidRPr="00BF78D7">
        <w:rPr>
          <w:rFonts w:ascii="Times New Roman" w:hAnsi="Times New Roman" w:cs="Times New Roman"/>
          <w:sz w:val="24"/>
          <w:szCs w:val="24"/>
        </w:rPr>
        <w:t xml:space="preserve"> Krađa identiteta SMS-om: Pokušaj je počinitelja da dođu do osobnih, financijskih ili sigurnosnih podataka putem tekstualne poruke.</w:t>
      </w:r>
    </w:p>
    <w:p w14:paraId="05745281" w14:textId="77777777" w:rsidR="000130A4" w:rsidRPr="00BF78D7" w:rsidRDefault="000130A4" w:rsidP="006E4AE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Krađa osobnih podataka</w:t>
      </w:r>
      <w:r w:rsidRPr="00BF78D7">
        <w:rPr>
          <w:rFonts w:ascii="Times New Roman" w:hAnsi="Times New Roman" w:cs="Times New Roman"/>
          <w:sz w:val="24"/>
          <w:szCs w:val="24"/>
        </w:rPr>
        <w:t xml:space="preserve"> kroz kanale društvenih mreža, poput Facebooka</w:t>
      </w:r>
    </w:p>
    <w:p w14:paraId="5A8DC633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CEO prijevara</w:t>
      </w:r>
      <w:r w:rsidRPr="00BF78D7">
        <w:rPr>
          <w:rFonts w:ascii="Times New Roman" w:hAnsi="Times New Roman" w:cs="Times New Roman"/>
          <w:sz w:val="24"/>
          <w:szCs w:val="24"/>
        </w:rPr>
        <w:t xml:space="preserve"> / direktorska prijevara: počinitelji se predstavljaju da su rukovoditelji ili nadređeni u organizaciji i prijevarom navode djelatnike da uplate novčani iznos na lažni račun ili da neovlašteno doznače novac s poslovnog računa.</w:t>
      </w:r>
    </w:p>
    <w:p w14:paraId="0BF97A3B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BEC</w:t>
      </w:r>
      <w:r w:rsidRPr="00BF78D7">
        <w:rPr>
          <w:rFonts w:ascii="Times New Roman" w:hAnsi="Times New Roman" w:cs="Times New Roman"/>
          <w:sz w:val="24"/>
          <w:szCs w:val="24"/>
        </w:rPr>
        <w:t xml:space="preserve"> (Business Email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Compromise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) prijevara ili Prijevara s računima: počinitelji se predstavljaju da su klijenti/dobavljači i navode djelatnike trgovačkog društva da plate buduće račune na drugi bankovni račun. </w:t>
      </w:r>
    </w:p>
    <w:p w14:paraId="7CD2EBE4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Krivotvorene internetske stranice banaka</w:t>
      </w:r>
      <w:r w:rsidRPr="00BF78D7">
        <w:rPr>
          <w:rFonts w:ascii="Times New Roman" w:hAnsi="Times New Roman" w:cs="Times New Roman"/>
          <w:sz w:val="24"/>
          <w:szCs w:val="24"/>
        </w:rPr>
        <w:t>: koristi se lažna e-pošta banke s poveznicom na krivotvorenu mrežnu stranicu. Jednom kada neka osoba klikne na poveznicu, koriste se razne metode prikupljanja financijskih i osobnih informacija. Stranica izgleda kao i prava mrežna stranica uz nekoliko malih razlika.</w:t>
      </w:r>
    </w:p>
    <w:p w14:paraId="42B08E74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Romantične prijevare</w:t>
      </w:r>
      <w:r w:rsidRPr="00BF78D7">
        <w:rPr>
          <w:rFonts w:ascii="Times New Roman" w:hAnsi="Times New Roman" w:cs="Times New Roman"/>
          <w:sz w:val="24"/>
          <w:szCs w:val="24"/>
        </w:rPr>
        <w:t>: počinitelji se pretvaraju da su zainteresirane za romantičnu vezu. One se obično događaju na mrežnim stranicama za upoznavanje, a varalice često koriste društvene medije ili e-poštu za uspostavljanje kontakta.</w:t>
      </w:r>
    </w:p>
    <w:p w14:paraId="0A55BF1A" w14:textId="77777777" w:rsidR="000130A4" w:rsidRPr="00BF78D7" w:rsidRDefault="000130A4" w:rsidP="006E4AE6">
      <w:pPr>
        <w:pStyle w:val="ListParagraph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  <w:u w:val="single"/>
        </w:rPr>
        <w:t>Investicijske prijevare i prijevare u online kupovini</w:t>
      </w:r>
      <w:r w:rsidRPr="00BF78D7">
        <w:rPr>
          <w:rFonts w:ascii="Times New Roman" w:hAnsi="Times New Roman" w:cs="Times New Roman"/>
          <w:sz w:val="24"/>
          <w:szCs w:val="24"/>
        </w:rPr>
        <w:t>: počinitelji navode osobe da misle da su na tragu pametnog ulaganja, poput ulaganja u virtualne valute ili im daju „izvrsnu“ lažnu online ponudu za kupovinu nekog proizvoda.</w:t>
      </w:r>
    </w:p>
    <w:p w14:paraId="1690FC73" w14:textId="77777777" w:rsidR="00C1396C" w:rsidRPr="00BF78D7" w:rsidRDefault="00C1396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7D80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Tijekom 2020. zabilježene su tri veće računalne prijevare na štetu domaćih tvrtki u kojima je počinjena znatna imovinska šteta. Tijekom provođenja kriminalističkih istraživanja, osim utvrđivanja identiteta počinitelja kaznenih djela, nužno je utvrditi tijek novčanih transakcija koje su predmet kaznenih djela, radi zaustavljanja transakcija i/ili povrata novca oštećenima. Iz navedenog razloga od iznimne je važnosti žurno postupanje policije i državnog odvjetništva, te Ureda za sprječavanje pranja novca radi blokade sredstava. Ostvarena je iznimno dobra suradnja s Uredom za sprečavanje pranja novca u cilju zaustavljanja transakcija i/ili povrata novca u vidu žurnog izvješćivanja po saznanju o počinjenom kaznenom djelu Računalne prijevare. </w:t>
      </w:r>
    </w:p>
    <w:p w14:paraId="2CA87A68" w14:textId="77777777" w:rsidR="00C1396C" w:rsidRPr="00BF78D7" w:rsidRDefault="00C1396C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6CB8A1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Služba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sigurnosti MUP-a redovito surađuje s medijima putem priopćenja i javnih nastupa u kojima ukazuje na nove pojavne oblike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kibernetičkih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napada i računalnih prijevara, te se izdaju upozorenja za javnost prilikom pojave novih oblika računalnih prijevara. Savjeti za građane i tvrtke dostupni su na YouTube kanalu MUP-a i Twitter profilu MUP-a.</w:t>
      </w:r>
    </w:p>
    <w:p w14:paraId="23F3D1F4" w14:textId="77777777" w:rsidR="00C1396C" w:rsidRPr="00BF78D7" w:rsidRDefault="00C1396C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CA52D5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Tijekom 2020. Nacionalni CERT provodio je svoje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proaktivne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reaktivne mjere s ciljem smanjenja rizika od pojave računalno-sigurnosnih incidenata i smanjenja šteta pri njihovom nastanku. </w:t>
      </w:r>
    </w:p>
    <w:p w14:paraId="7BD8A35F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2020. godini zaprimljeno je i obrađeno ukupno 1710 prijava koje se mogu klasificirati kao računalno-sigurnosni incidenti u nadležnosti Nacionalnog CERT-a. Vodeći tipovi incidenata su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phishing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URL,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phishing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pogađanje zaporki. </w:t>
      </w:r>
    </w:p>
    <w:p w14:paraId="4100663A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Najznačajnija promjena u odnosu na prošlu godinu je općenito velik broj prijavljenih incidenata. Korištenjem OSINT metoda (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eng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Open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Source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Inteligence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) za otkrivanje  računalno-sigurnosnih incidenata na web sjedištima pod nadležnošću Nacionalnog CERT-a, ali i stalnim aktivnostima podizanja svijesti javnosti o ugrozama koje dolaze s interneta, u odnosu na 2019. godinu Nacionalni CERT je zaprimio i obradio 66</w:t>
      </w:r>
      <w:r w:rsidR="004832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incidenata više. Što se tiče broja registriranih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botova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vidi se blagi pad, no broj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botova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 danu se najčešće kreće nešto ispod 2000 što ne predstavlja razliku u odnosu na prethodne godine.</w:t>
      </w:r>
    </w:p>
    <w:p w14:paraId="475E9C81" w14:textId="77777777" w:rsidR="00C1396C" w:rsidRPr="00BF78D7" w:rsidRDefault="00C1396C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A6EE1D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bankarski sektor su u 2020. u velikoj mjeri utjecali COVID-19 i učinci potresa. Banke su se istovremeno susrele s izazovom organiziranja kontinuiranog udaljenog rada velikog broja svojih djelatnika uz istovremeni izraziti porast korištenja bankovnih posredstvom izravnih distribucijskih kanala te narušavanje fizičke infrastrukture kao posljedice potresa. Udaljeni rad i porast korištenja bankovnih usluga putem interneta utjecali su na porast inherentnog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</w:t>
      </w:r>
      <w:r w:rsidR="003059F1">
        <w:rPr>
          <w:rFonts w:ascii="Times New Roman" w:eastAsia="Calibri" w:hAnsi="Times New Roman" w:cs="Times New Roman"/>
          <w:color w:val="000000"/>
          <w:sz w:val="24"/>
          <w:szCs w:val="24"/>
        </w:rPr>
        <w:t>netičkih</w:t>
      </w:r>
      <w:proofErr w:type="spellEnd"/>
      <w:r w:rsidR="003059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rizika, kao i na potrebu pojačane pozornosti banaka na pojavu sigurnosnih incidenata. No, malen broj i vrlo ograničen učinak uočenih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</w:t>
      </w:r>
      <w:r w:rsidR="003059F1">
        <w:rPr>
          <w:rFonts w:ascii="Times New Roman" w:eastAsia="Calibri" w:hAnsi="Times New Roman" w:cs="Times New Roman"/>
          <w:color w:val="000000"/>
          <w:sz w:val="24"/>
          <w:szCs w:val="24"/>
        </w:rPr>
        <w:t>netičkih</w:t>
      </w:r>
      <w:proofErr w:type="spellEnd"/>
      <w:r w:rsidR="003059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incidenata pokazuju da su se hrvatske banke dobro prilagodile novonastaloj situaciji te uspješno organizirale svoje poslovanje i u ovim izvanrednim okolnostima.</w:t>
      </w:r>
    </w:p>
    <w:p w14:paraId="06097B92" w14:textId="77777777" w:rsidR="00C1396C" w:rsidRPr="00BF78D7" w:rsidRDefault="00C1396C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D649E2" w14:textId="77777777" w:rsidR="00C1396C" w:rsidRPr="00BF78D7" w:rsidRDefault="000130A4" w:rsidP="00C416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OTC tijekom prošle godine nije zabilježio incidente u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kibernetičkom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prostoru. Naime, OTC je razmjerno nisko izložen javnom Internet prostoru, te sustav bilježi pokušaje neželjenih elektroničkih poruka (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spam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hoax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koji se obrađuju i ne izazivaju incidente. Dodatno, OTC je u sustavu SCOUT, što možemo navesti kao pozitivnu i poželjnu karakteristiku borbe protiv </w:t>
      </w:r>
      <w:proofErr w:type="spellStart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>kibernetičkih</w:t>
      </w:r>
      <w:proofErr w:type="spellEnd"/>
      <w:r w:rsidRPr="00BF7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ugroza.</w:t>
      </w:r>
    </w:p>
    <w:p w14:paraId="1BDD45A3" w14:textId="77777777" w:rsidR="00C1396C" w:rsidRPr="00BF78D7" w:rsidRDefault="00C1396C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C52C39" w14:textId="77777777" w:rsidR="000130A4" w:rsidRPr="00BF78D7" w:rsidRDefault="000130A4" w:rsidP="006E4AE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Izrada godišnjeg izvješća o radu Operativno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tehničke koordinacije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 za 2020. </w:t>
      </w:r>
    </w:p>
    <w:p w14:paraId="313E4E6A" w14:textId="77777777" w:rsidR="00C1396C" w:rsidRPr="00BF78D7" w:rsidRDefault="00C1396C" w:rsidP="006E4AE6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E530BD4" w14:textId="77777777" w:rsidR="000130A4" w:rsidRPr="00BF78D7" w:rsidRDefault="000130A4" w:rsidP="006E4AE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8D7">
        <w:rPr>
          <w:rFonts w:ascii="Times New Roman" w:eastAsia="Calibri" w:hAnsi="Times New Roman" w:cs="Times New Roman"/>
          <w:sz w:val="24"/>
          <w:szCs w:val="24"/>
        </w:rPr>
        <w:t>Prijedlog godišnjeg Izvješća o radu Operativno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-</w:t>
      </w:r>
      <w:r w:rsidRPr="00BF78D7">
        <w:rPr>
          <w:rFonts w:ascii="Times New Roman" w:eastAsia="Calibri" w:hAnsi="Times New Roman" w:cs="Times New Roman"/>
          <w:sz w:val="24"/>
          <w:szCs w:val="24"/>
        </w:rPr>
        <w:t>tehničke koordinacije za 2020. dostavljen je na mišl</w:t>
      </w:r>
      <w:r w:rsidR="00C1396C" w:rsidRPr="00BF78D7">
        <w:rPr>
          <w:rFonts w:ascii="Times New Roman" w:eastAsia="Calibri" w:hAnsi="Times New Roman" w:cs="Times New Roman"/>
          <w:sz w:val="24"/>
          <w:szCs w:val="24"/>
        </w:rPr>
        <w:t>jenje svim članovima Operativno-</w:t>
      </w:r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tehničke koordinacije, te je usuglašena konačna verzija dokumenta koja je dostavljena Nacionalnom vijeću za </w:t>
      </w:r>
      <w:proofErr w:type="spellStart"/>
      <w:r w:rsidRPr="00BF78D7">
        <w:rPr>
          <w:rFonts w:ascii="Times New Roman" w:eastAsia="Calibri" w:hAnsi="Times New Roman" w:cs="Times New Roman"/>
          <w:sz w:val="24"/>
          <w:szCs w:val="24"/>
        </w:rPr>
        <w:t>kibernetičku</w:t>
      </w:r>
      <w:proofErr w:type="spellEnd"/>
      <w:r w:rsidRPr="00BF78D7">
        <w:rPr>
          <w:rFonts w:ascii="Times New Roman" w:eastAsia="Calibri" w:hAnsi="Times New Roman" w:cs="Times New Roman"/>
          <w:sz w:val="24"/>
          <w:szCs w:val="24"/>
        </w:rPr>
        <w:t xml:space="preserve"> sigurnost</w:t>
      </w:r>
      <w:r w:rsidR="00534E7C" w:rsidRPr="00BF78D7">
        <w:rPr>
          <w:rFonts w:ascii="Times New Roman" w:eastAsia="Calibri" w:hAnsi="Times New Roman" w:cs="Times New Roman"/>
          <w:sz w:val="24"/>
          <w:szCs w:val="24"/>
        </w:rPr>
        <w:t xml:space="preserve">, koji je isto usvojio na elektroničkoj sjednici, održanoj od 16. do 18. veljače 2021. </w:t>
      </w:r>
    </w:p>
    <w:p w14:paraId="12F99D42" w14:textId="77777777" w:rsidR="000130A4" w:rsidRPr="00BF78D7" w:rsidRDefault="000130A4" w:rsidP="006E4AE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2AD45" w14:textId="77777777" w:rsidR="000130A4" w:rsidRPr="00BF78D7" w:rsidRDefault="000130A4" w:rsidP="006E4AE6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78D7">
        <w:rPr>
          <w:rFonts w:ascii="Times New Roman" w:hAnsi="Times New Roman" w:cs="Times New Roman"/>
          <w:sz w:val="24"/>
          <w:szCs w:val="24"/>
          <w:lang w:val="hr-HR"/>
        </w:rPr>
        <w:t>Tijela, članovi Operativno</w:t>
      </w:r>
      <w:r w:rsidR="00C1396C" w:rsidRPr="00BF78D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BF78D7">
        <w:rPr>
          <w:rFonts w:ascii="Times New Roman" w:hAnsi="Times New Roman" w:cs="Times New Roman"/>
          <w:sz w:val="24"/>
          <w:szCs w:val="24"/>
          <w:lang w:val="hr-HR"/>
        </w:rPr>
        <w:t>tehničke koordinacije, bila su uključena u nekoliko aktivnosti na nacionalnoj i međunarodnoj razini od kojih su najznačajnije:</w:t>
      </w:r>
    </w:p>
    <w:p w14:paraId="208DDDB3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7EE740" w14:textId="77777777" w:rsidR="000130A4" w:rsidRPr="00BF78D7" w:rsidRDefault="000130A4" w:rsidP="006E4AE6">
      <w:pPr>
        <w:pStyle w:val="ListParagraph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NATO vježba „</w:t>
      </w:r>
      <w:proofErr w:type="spellStart"/>
      <w:r w:rsidRPr="00BF78D7">
        <w:rPr>
          <w:rFonts w:ascii="Times New Roman" w:hAnsi="Times New Roman" w:cs="Times New Roman"/>
          <w:b/>
          <w:sz w:val="24"/>
          <w:szCs w:val="24"/>
        </w:rPr>
        <w:t>Cyber</w:t>
      </w:r>
      <w:proofErr w:type="spellEnd"/>
      <w:r w:rsidRPr="00BF78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b/>
          <w:sz w:val="24"/>
          <w:szCs w:val="24"/>
        </w:rPr>
        <w:t>Coalition</w:t>
      </w:r>
      <w:proofErr w:type="spellEnd"/>
      <w:r w:rsidRPr="00BF78D7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BF78D7">
        <w:rPr>
          <w:rFonts w:ascii="Times New Roman" w:hAnsi="Times New Roman" w:cs="Times New Roman"/>
          <w:sz w:val="24"/>
          <w:szCs w:val="24"/>
        </w:rPr>
        <w:t>.“</w:t>
      </w:r>
      <w:r w:rsidR="00BB6E53" w:rsidRPr="00BF78D7">
        <w:rPr>
          <w:rFonts w:ascii="Times New Roman" w:hAnsi="Times New Roman" w:cs="Times New Roman"/>
          <w:sz w:val="24"/>
          <w:szCs w:val="24"/>
        </w:rPr>
        <w:t xml:space="preserve"> – </w:t>
      </w:r>
      <w:r w:rsidRPr="00BF78D7">
        <w:rPr>
          <w:rFonts w:ascii="Times New Roman" w:hAnsi="Times New Roman" w:cs="Times New Roman"/>
          <w:sz w:val="24"/>
          <w:szCs w:val="24"/>
        </w:rPr>
        <w:t>16.</w:t>
      </w:r>
      <w:r w:rsidR="00BB6E53" w:rsidRPr="00BF78D7">
        <w:rPr>
          <w:rFonts w:ascii="Times New Roman" w:hAnsi="Times New Roman" w:cs="Times New Roman"/>
          <w:sz w:val="24"/>
          <w:szCs w:val="24"/>
        </w:rPr>
        <w:t>-</w:t>
      </w:r>
      <w:r w:rsidRPr="00BF78D7">
        <w:rPr>
          <w:rFonts w:ascii="Times New Roman" w:hAnsi="Times New Roman" w:cs="Times New Roman"/>
          <w:sz w:val="24"/>
          <w:szCs w:val="24"/>
        </w:rPr>
        <w:t xml:space="preserve">20. studenoga 2020. u državama članicama NATO-a i partnerskim zemljama. Cilj vježbe bio je uvježbavanje koordinacije između nacionalnih i NATO-ovih tijela prilikom odgovora na zajedničke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prijetnje i incidente 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prostoru članica NATO saveza.</w:t>
      </w:r>
    </w:p>
    <w:p w14:paraId="087A908B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07D593" w14:textId="77777777" w:rsidR="000130A4" w:rsidRPr="00BF78D7" w:rsidRDefault="000130A4" w:rsidP="006E4AE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Vježba „</w:t>
      </w:r>
      <w:r w:rsidRPr="00BF78D7">
        <w:rPr>
          <w:rFonts w:ascii="Times New Roman" w:hAnsi="Times New Roman" w:cs="Times New Roman"/>
          <w:b/>
          <w:bCs/>
          <w:sz w:val="24"/>
          <w:szCs w:val="24"/>
        </w:rPr>
        <w:t xml:space="preserve">Blue </w:t>
      </w:r>
      <w:proofErr w:type="spellStart"/>
      <w:r w:rsidRPr="00BF78D7">
        <w:rPr>
          <w:rFonts w:ascii="Times New Roman" w:hAnsi="Times New Roman" w:cs="Times New Roman"/>
          <w:b/>
          <w:bCs/>
          <w:sz w:val="24"/>
          <w:szCs w:val="24"/>
        </w:rPr>
        <w:t>OLEx</w:t>
      </w:r>
      <w:proofErr w:type="spellEnd"/>
      <w:r w:rsidRPr="00BF78D7">
        <w:rPr>
          <w:rFonts w:ascii="Times New Roman" w:hAnsi="Times New Roman" w:cs="Times New Roman"/>
          <w:b/>
          <w:bCs/>
          <w:sz w:val="24"/>
          <w:szCs w:val="24"/>
        </w:rPr>
        <w:t xml:space="preserve"> 2020“</w:t>
      </w:r>
      <w:r w:rsidR="00BB6E53" w:rsidRPr="00BF78D7">
        <w:rPr>
          <w:rFonts w:ascii="Times New Roman" w:hAnsi="Times New Roman" w:cs="Times New Roman"/>
          <w:sz w:val="24"/>
          <w:szCs w:val="24"/>
        </w:rPr>
        <w:t xml:space="preserve"> – p</w:t>
      </w:r>
      <w:r w:rsidRPr="00BF78D7">
        <w:rPr>
          <w:rFonts w:ascii="Times New Roman" w:hAnsi="Times New Roman" w:cs="Times New Roman"/>
          <w:sz w:val="24"/>
          <w:szCs w:val="24"/>
        </w:rPr>
        <w:t xml:space="preserve">redstavnici SOA-e sudjelovali su u strateškoj simulacijskoj EU vježbi „Blue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OLEx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2020 (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Blueprint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)“ u području upravljanja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krizama. Zbog COVID-19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vježba je održana u obliku video-konferencije, u organizaciji Nizozemske i uz podršku EK i ENISA-e. Dvije ključne teme vježbe bile su službeno pokretanje EU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CyCLONe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organizacije i plan EK o osnivanju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Unita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(JCU).</w:t>
      </w:r>
    </w:p>
    <w:p w14:paraId="04994145" w14:textId="77777777" w:rsidR="00BB6E53" w:rsidRPr="00BF78D7" w:rsidRDefault="00BB6E53" w:rsidP="006E4AE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69B7E1" w14:textId="77777777" w:rsidR="000130A4" w:rsidRPr="00BF78D7" w:rsidRDefault="000130A4" w:rsidP="006E4AE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Mreža CSIRT-ova</w:t>
      </w:r>
      <w:r w:rsidR="00E05395" w:rsidRPr="00BF78D7">
        <w:rPr>
          <w:rFonts w:ascii="Times New Roman" w:hAnsi="Times New Roman" w:cs="Times New Roman"/>
          <w:sz w:val="24"/>
          <w:szCs w:val="24"/>
        </w:rPr>
        <w:t xml:space="preserve"> – </w:t>
      </w:r>
      <w:r w:rsidR="00E05395" w:rsidRPr="00BF78D7">
        <w:rPr>
          <w:rFonts w:ascii="Times New Roman" w:eastAsia="Arial" w:hAnsi="Times New Roman" w:cs="Times New Roman"/>
          <w:sz w:val="24"/>
          <w:szCs w:val="24"/>
        </w:rPr>
        <w:t>m</w:t>
      </w:r>
      <w:r w:rsidRPr="00BF78D7">
        <w:rPr>
          <w:rFonts w:ascii="Times New Roman" w:eastAsia="Arial" w:hAnsi="Times New Roman" w:cs="Times New Roman"/>
          <w:sz w:val="24"/>
          <w:szCs w:val="24"/>
        </w:rPr>
        <w:t>reža CSIRT-ova (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eng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CSIRTs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Network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) nastala je temeljem Direktive </w:t>
      </w:r>
      <w:r w:rsidR="00E05395" w:rsidRPr="00BF78D7">
        <w:rPr>
          <w:rFonts w:ascii="Times New Roman" w:eastAsia="Arial" w:hAnsi="Times New Roman" w:cs="Times New Roman"/>
          <w:sz w:val="24"/>
          <w:szCs w:val="24"/>
        </w:rPr>
        <w:t>o mjerama za visoku zajedničku razinu sigurnosti mrežnih i informacijskih sustava širom Unije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 (NIS direktiva) koju je donijela Europska unija. Hrvatsku na sastancima zastupa delegacija koju čine stručnjaci iz CARNET-ovog odjela za Nacionalni CERT i CERT-a Zavoda za sigurnost informacijskih sustava (ZSIS). CSIRT mrež</w:t>
      </w:r>
      <w:r w:rsidR="00E05395" w:rsidRPr="00BF78D7">
        <w:rPr>
          <w:rFonts w:ascii="Times New Roman" w:eastAsia="Arial" w:hAnsi="Times New Roman" w:cs="Times New Roman"/>
          <w:sz w:val="24"/>
          <w:szCs w:val="24"/>
        </w:rPr>
        <w:t>a ima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 za cilj unaprjeđenje suradnje, komunikacije i razmjene informacija među CSIRT-ovima Europske unije, poboljšanje operativnih procedura, podizanje razine zrelosti pojedinog CSIRT-a te razmjenu znanja i razvoj alata koji se koriste u CSIRT zajednici.</w:t>
      </w:r>
    </w:p>
    <w:p w14:paraId="20BFF4FA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F25E42C" w14:textId="77777777" w:rsidR="000130A4" w:rsidRPr="00BF78D7" w:rsidRDefault="000130A4" w:rsidP="006E4AE6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DSI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Bord</w:t>
      </w:r>
      <w:r w:rsidR="00E05395" w:rsidRPr="00BF78D7">
        <w:rPr>
          <w:rFonts w:ascii="Times New Roman" w:hAnsi="Times New Roman" w:cs="Times New Roman"/>
          <w:sz w:val="24"/>
          <w:szCs w:val="24"/>
        </w:rPr>
        <w:t xml:space="preserve"> – 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Nacionalni CERT od 2018. godine aktivno sudjeluje u radu odbora CEF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Cyber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 DSI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Governance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Board</w:t>
      </w:r>
      <w:proofErr w:type="spellEnd"/>
      <w:r w:rsidRPr="00BF78D7" w:rsidDel="6A0FEA8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F78D7">
        <w:rPr>
          <w:rFonts w:ascii="Times New Roman" w:eastAsia="Arial" w:hAnsi="Times New Roman" w:cs="Times New Roman"/>
          <w:sz w:val="24"/>
          <w:szCs w:val="24"/>
        </w:rPr>
        <w:t>koji je uspostavljen unutar europskog CEF (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eng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BF78D7">
        <w:rPr>
          <w:rFonts w:ascii="Times New Roman" w:eastAsia="Arial" w:hAnsi="Times New Roman" w:cs="Times New Roman"/>
          <w:i/>
          <w:iCs/>
          <w:sz w:val="24"/>
          <w:szCs w:val="24"/>
        </w:rPr>
        <w:t>Connecting</w:t>
      </w:r>
      <w:proofErr w:type="spellEnd"/>
      <w:r w:rsidRPr="00BF78D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European </w:t>
      </w:r>
      <w:proofErr w:type="spellStart"/>
      <w:r w:rsidRPr="00BF78D7">
        <w:rPr>
          <w:rFonts w:ascii="Times New Roman" w:eastAsia="Arial" w:hAnsi="Times New Roman" w:cs="Times New Roman"/>
          <w:i/>
          <w:iCs/>
          <w:sz w:val="24"/>
          <w:szCs w:val="24"/>
        </w:rPr>
        <w:t>Facility</w:t>
      </w:r>
      <w:proofErr w:type="spellEnd"/>
      <w:r w:rsidRPr="00BF78D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) 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programa sufinanciranja za projekte koji se provode u okviru implementacije Europske strategije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kibernetičke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 sigurnosti. Nastavkom aktivnosti projekta Grow2CERT, Nacionalni CERT podržava i implementira usluge i servise nadogradnje i poboljšanja razmjene informacija o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kibernetičkim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 prijetnjama i incidentima na europskoj razini te se pridružuje ostalim europskim projektima na zajedničkoj platformi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</w:rPr>
        <w:t>MeliCERTes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 xml:space="preserve"> koja je ušla u drugu fazu razvoja s projektom SMART 2018/1024.</w:t>
      </w:r>
    </w:p>
    <w:p w14:paraId="6BAF6584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</w:p>
    <w:p w14:paraId="42D66AC5" w14:textId="77777777" w:rsidR="000130A4" w:rsidRPr="00BF78D7" w:rsidRDefault="000130A4" w:rsidP="006E4AE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DSI CTF International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CyberEx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2020</w:t>
      </w:r>
      <w:r w:rsidR="00E05395" w:rsidRPr="00BF78D7">
        <w:rPr>
          <w:rFonts w:ascii="Times New Roman" w:hAnsi="Times New Roman" w:cs="Times New Roman"/>
          <w:sz w:val="24"/>
          <w:szCs w:val="24"/>
        </w:rPr>
        <w:t xml:space="preserve"> – </w:t>
      </w:r>
      <w:r w:rsidR="00E05395" w:rsidRPr="00BF78D7">
        <w:rPr>
          <w:rFonts w:ascii="Times New Roman" w:eastAsia="Arial" w:hAnsi="Times New Roman" w:cs="Times New Roman"/>
          <w:sz w:val="24"/>
          <w:szCs w:val="24"/>
        </w:rPr>
        <w:t>p</w:t>
      </w:r>
      <w:r w:rsidRPr="00BF78D7">
        <w:rPr>
          <w:rFonts w:ascii="Times New Roman" w:eastAsia="Arial" w:hAnsi="Times New Roman" w:cs="Times New Roman"/>
          <w:sz w:val="24"/>
          <w:szCs w:val="24"/>
        </w:rPr>
        <w:t xml:space="preserve">redstavnici CARNET-ovog Nacionalnog CERT-a po prvi su puta sudjelovali u International </w:t>
      </w:r>
      <w:hyperlink r:id="rId25" w:history="1">
        <w:proofErr w:type="spellStart"/>
        <w:r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CyberEx</w:t>
        </w:r>
        <w:proofErr w:type="spellEnd"/>
        <w:r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-u</w:t>
        </w:r>
      </w:hyperlink>
      <w:r w:rsidRPr="00BF78D7">
        <w:rPr>
          <w:rFonts w:ascii="Times New Roman" w:eastAsia="Arial" w:hAnsi="Times New Roman" w:cs="Times New Roman"/>
          <w:sz w:val="24"/>
          <w:szCs w:val="24"/>
        </w:rPr>
        <w:t xml:space="preserve">, </w:t>
      </w:r>
      <w:hyperlink r:id="rId26">
        <w:r w:rsidRPr="00BF78D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CTF natjecanju</w:t>
        </w:r>
      </w:hyperlink>
      <w:r w:rsidRPr="00BF78D7">
        <w:rPr>
          <w:rFonts w:ascii="Times New Roman" w:eastAsia="Arial" w:hAnsi="Times New Roman" w:cs="Times New Roman"/>
          <w:sz w:val="24"/>
          <w:szCs w:val="24"/>
        </w:rPr>
        <w:t xml:space="preserve"> u organizaciji OAS-a (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Organization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of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American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States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>), INCIBE (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Spanish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National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Cybersecurity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Institute</w:t>
      </w:r>
      <w:r w:rsidRPr="00BF78D7">
        <w:rPr>
          <w:rFonts w:ascii="Times New Roman" w:eastAsia="Arial" w:hAnsi="Times New Roman" w:cs="Times New Roman"/>
          <w:sz w:val="24"/>
          <w:szCs w:val="24"/>
        </w:rPr>
        <w:t>) i CNPIC-a (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Spanish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National Centre for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Infrastructure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and</w:t>
      </w:r>
      <w:proofErr w:type="spellEnd"/>
      <w:r w:rsidRPr="00BF78D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i/>
          <w:sz w:val="24"/>
          <w:szCs w:val="24"/>
        </w:rPr>
        <w:t>Cybersecurity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</w:rPr>
        <w:t>), čiji je cilj jačanje sposobnosti odgovora na računalno-sigurnosne incidente. Natjecanje se održalo 10. rujna 2020. godine. Zadaci su bili iz područja kriptografije, digitalne forenzike, reverznog inženjerstva, web sigurnosti i sličnih područja.</w:t>
      </w:r>
    </w:p>
    <w:p w14:paraId="36CADE1C" w14:textId="77777777" w:rsidR="000130A4" w:rsidRPr="00BF78D7" w:rsidRDefault="000130A4" w:rsidP="006E4AE6">
      <w:pPr>
        <w:pStyle w:val="NoSpacing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BF78D7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</w:p>
    <w:p w14:paraId="1FB7AA25" w14:textId="77777777" w:rsidR="00C1396C" w:rsidRPr="00BF78D7" w:rsidRDefault="000130A4" w:rsidP="006E4AE6">
      <w:pPr>
        <w:pStyle w:val="NoSpacing"/>
        <w:spacing w:line="276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Više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informacija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natjecanju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dostupno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je na </w:t>
      </w:r>
      <w:proofErr w:type="spellStart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poveznici</w:t>
      </w:r>
      <w:proofErr w:type="spellEnd"/>
      <w:r w:rsidRPr="00BF78D7">
        <w:rPr>
          <w:rFonts w:ascii="Times New Roman" w:eastAsia="Arial" w:hAnsi="Times New Roman" w:cs="Times New Roman"/>
          <w:sz w:val="24"/>
          <w:szCs w:val="24"/>
          <w:lang w:val="fr-FR"/>
        </w:rPr>
        <w:t>:</w:t>
      </w:r>
      <w:r w:rsidR="00C1396C"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</w:p>
    <w:p w14:paraId="64071C57" w14:textId="77777777" w:rsidR="000130A4" w:rsidRPr="00BF78D7" w:rsidRDefault="00514E20" w:rsidP="006E4AE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hyperlink r:id="rId27" w:history="1">
        <w:r w:rsidR="000130A4" w:rsidRPr="00BF78D7">
          <w:rPr>
            <w:rStyle w:val="Hyperlink"/>
            <w:rFonts w:ascii="Times New Roman" w:eastAsia="Arial" w:hAnsi="Times New Roman" w:cs="Times New Roman"/>
            <w:sz w:val="24"/>
            <w:szCs w:val="24"/>
            <w:lang w:val="fr-FR"/>
          </w:rPr>
          <w:t>https://www.incibe-cert.es/en/international-cyberex</w:t>
        </w:r>
      </w:hyperlink>
      <w:r w:rsidR="000130A4" w:rsidRPr="00BF78D7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</w:p>
    <w:p w14:paraId="7FD719B5" w14:textId="77777777" w:rsidR="0045120B" w:rsidRPr="00BF78D7" w:rsidRDefault="0045120B" w:rsidP="006E4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7A02285D" w14:textId="77777777" w:rsidR="00576609" w:rsidRPr="00BF78D7" w:rsidRDefault="00576609" w:rsidP="006E4AE6">
      <w:pPr>
        <w:spacing w:after="0" w:line="276" w:lineRule="auto"/>
        <w:jc w:val="both"/>
        <w:rPr>
          <w:rStyle w:val="BookTitle"/>
          <w:rFonts w:ascii="Times New Roman" w:eastAsiaTheme="majorEastAsia" w:hAnsi="Times New Roman" w:cs="Times New Roman"/>
          <w:bCs w:val="0"/>
          <w:sz w:val="24"/>
          <w:szCs w:val="24"/>
        </w:rPr>
      </w:pPr>
      <w:bookmarkStart w:id="18" w:name="_Toc33607008"/>
      <w:r w:rsidRPr="00BF78D7">
        <w:rPr>
          <w:rStyle w:val="BookTitle"/>
          <w:rFonts w:ascii="Times New Roman" w:hAnsi="Times New Roman" w:cs="Times New Roman"/>
          <w:b w:val="0"/>
          <w:sz w:val="24"/>
          <w:szCs w:val="24"/>
        </w:rPr>
        <w:br w:type="page"/>
      </w:r>
    </w:p>
    <w:p w14:paraId="3FD3827A" w14:textId="77777777" w:rsidR="00DE4CCE" w:rsidRPr="00BF78D7" w:rsidRDefault="00DE4CCE" w:rsidP="006E4AE6">
      <w:pPr>
        <w:pStyle w:val="Heading1"/>
        <w:numPr>
          <w:ilvl w:val="0"/>
          <w:numId w:val="1"/>
        </w:numPr>
        <w:spacing w:before="0" w:line="276" w:lineRule="auto"/>
        <w:jc w:val="both"/>
        <w:rPr>
          <w:rStyle w:val="BookTitle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19" w:name="_Toc66687133"/>
      <w:r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ZAKLJUČAK</w:t>
      </w:r>
      <w:bookmarkEnd w:id="18"/>
      <w:bookmarkEnd w:id="19"/>
    </w:p>
    <w:p w14:paraId="3041648D" w14:textId="77777777" w:rsidR="00C1396C" w:rsidRPr="00BF78D7" w:rsidRDefault="00C1396C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B5415" w14:textId="77777777" w:rsidR="001964B4" w:rsidRDefault="00B873B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danas je većina tijela </w:t>
      </w:r>
      <w:r w:rsidR="00492662" w:rsidRPr="00BF78D7">
        <w:rPr>
          <w:rFonts w:ascii="Times New Roman" w:hAnsi="Times New Roman" w:cs="Times New Roman"/>
          <w:sz w:val="24"/>
          <w:szCs w:val="24"/>
        </w:rPr>
        <w:t xml:space="preserve">razvila </w:t>
      </w:r>
      <w:r>
        <w:rPr>
          <w:rFonts w:ascii="Times New Roman" w:hAnsi="Times New Roman" w:cs="Times New Roman"/>
          <w:sz w:val="24"/>
          <w:szCs w:val="24"/>
        </w:rPr>
        <w:t xml:space="preserve">značajnije </w:t>
      </w:r>
      <w:r w:rsidR="00492662" w:rsidRPr="00BF78D7">
        <w:rPr>
          <w:rFonts w:ascii="Times New Roman" w:hAnsi="Times New Roman" w:cs="Times New Roman"/>
          <w:sz w:val="24"/>
          <w:szCs w:val="24"/>
        </w:rPr>
        <w:t xml:space="preserve">vlastite sposobnosti u području </w:t>
      </w:r>
      <w:proofErr w:type="spellStart"/>
      <w:r w:rsidR="00492662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492662" w:rsidRPr="00BF78D7">
        <w:rPr>
          <w:rFonts w:ascii="Times New Roman" w:hAnsi="Times New Roman" w:cs="Times New Roman"/>
          <w:sz w:val="24"/>
          <w:szCs w:val="24"/>
        </w:rPr>
        <w:t xml:space="preserve"> sigurnosti</w:t>
      </w:r>
      <w:r w:rsidR="00FF2017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820C75" w:rsidRPr="00BF78D7">
        <w:rPr>
          <w:rFonts w:ascii="Times New Roman" w:hAnsi="Times New Roman" w:cs="Times New Roman"/>
          <w:sz w:val="24"/>
          <w:szCs w:val="24"/>
        </w:rPr>
        <w:t xml:space="preserve">s jedne strane </w:t>
      </w:r>
      <w:r>
        <w:rPr>
          <w:rFonts w:ascii="Times New Roman" w:hAnsi="Times New Roman" w:cs="Times New Roman"/>
          <w:sz w:val="24"/>
          <w:szCs w:val="24"/>
        </w:rPr>
        <w:t>potaknuti</w:t>
      </w:r>
      <w:r w:rsidR="00E81972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820C75" w:rsidRPr="00BF78D7">
        <w:rPr>
          <w:rFonts w:ascii="Times New Roman" w:hAnsi="Times New Roman" w:cs="Times New Roman"/>
          <w:sz w:val="24"/>
          <w:szCs w:val="24"/>
        </w:rPr>
        <w:t>ubrzan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20C75" w:rsidRPr="00BF78D7">
        <w:rPr>
          <w:rFonts w:ascii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820C75" w:rsidRPr="00BF78D7">
        <w:rPr>
          <w:rFonts w:ascii="Times New Roman" w:hAnsi="Times New Roman" w:cs="Times New Roman"/>
          <w:sz w:val="24"/>
          <w:szCs w:val="24"/>
        </w:rPr>
        <w:t xml:space="preserve"> informacijske i</w:t>
      </w:r>
      <w:r w:rsidR="00E81972" w:rsidRPr="00BF78D7">
        <w:rPr>
          <w:rFonts w:ascii="Times New Roman" w:hAnsi="Times New Roman" w:cs="Times New Roman"/>
          <w:sz w:val="24"/>
          <w:szCs w:val="24"/>
        </w:rPr>
        <w:t xml:space="preserve"> komunikacijske tehnologije koji</w:t>
      </w:r>
      <w:r w:rsidR="00820C75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C314D0" w:rsidRPr="00BF78D7">
        <w:rPr>
          <w:rFonts w:ascii="Times New Roman" w:hAnsi="Times New Roman" w:cs="Times New Roman"/>
          <w:sz w:val="24"/>
          <w:szCs w:val="24"/>
        </w:rPr>
        <w:t xml:space="preserve">ne </w:t>
      </w:r>
      <w:r w:rsidR="00820C75" w:rsidRPr="00BF78D7">
        <w:rPr>
          <w:rFonts w:ascii="Times New Roman" w:hAnsi="Times New Roman" w:cs="Times New Roman"/>
          <w:sz w:val="24"/>
          <w:szCs w:val="24"/>
        </w:rPr>
        <w:t xml:space="preserve">trpi zaostajanje te s druge strane ulaganjem (ne samo financijskim) u razvoj vlastitih sposobnosti, </w:t>
      </w:r>
      <w:r w:rsidR="00FF2017" w:rsidRPr="00BF78D7">
        <w:rPr>
          <w:rFonts w:ascii="Times New Roman" w:hAnsi="Times New Roman" w:cs="Times New Roman"/>
          <w:sz w:val="24"/>
          <w:szCs w:val="24"/>
        </w:rPr>
        <w:t xml:space="preserve">što je preduvjet za daljnje unaprjeđenje </w:t>
      </w:r>
      <w:proofErr w:type="spellStart"/>
      <w:r w:rsidR="00FF2017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FF2017" w:rsidRPr="00BF78D7">
        <w:rPr>
          <w:rFonts w:ascii="Times New Roman" w:hAnsi="Times New Roman" w:cs="Times New Roman"/>
          <w:sz w:val="24"/>
          <w:szCs w:val="24"/>
        </w:rPr>
        <w:t xml:space="preserve"> sigurnosti na nacionalnoj razini i nošenje sa sve većim izazovima u </w:t>
      </w:r>
      <w:proofErr w:type="spellStart"/>
      <w:r w:rsidR="00FF2017" w:rsidRPr="00BF78D7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FF2017" w:rsidRPr="00BF78D7">
        <w:rPr>
          <w:rFonts w:ascii="Times New Roman" w:hAnsi="Times New Roman" w:cs="Times New Roman"/>
          <w:sz w:val="24"/>
          <w:szCs w:val="24"/>
        </w:rPr>
        <w:t xml:space="preserve"> prostoru za što je nužna visoka razina </w:t>
      </w:r>
      <w:r>
        <w:rPr>
          <w:rFonts w:ascii="Times New Roman" w:hAnsi="Times New Roman" w:cs="Times New Roman"/>
          <w:sz w:val="24"/>
          <w:szCs w:val="24"/>
        </w:rPr>
        <w:t xml:space="preserve">i koncentracija </w:t>
      </w:r>
      <w:r w:rsidR="00FF2017" w:rsidRPr="00BF78D7">
        <w:rPr>
          <w:rFonts w:ascii="Times New Roman" w:hAnsi="Times New Roman" w:cs="Times New Roman"/>
          <w:sz w:val="24"/>
          <w:szCs w:val="24"/>
        </w:rPr>
        <w:t xml:space="preserve">stručnosti, kapaciteti dostatni za pokretanje i realizaciju vlastitih inicijativa te </w:t>
      </w:r>
      <w:proofErr w:type="spellStart"/>
      <w:r w:rsidR="00FF2017" w:rsidRPr="00BF78D7">
        <w:rPr>
          <w:rFonts w:ascii="Times New Roman" w:hAnsi="Times New Roman" w:cs="Times New Roman"/>
          <w:sz w:val="24"/>
          <w:szCs w:val="24"/>
        </w:rPr>
        <w:t>proaktivan</w:t>
      </w:r>
      <w:proofErr w:type="spellEnd"/>
      <w:r w:rsidR="00FF2017" w:rsidRPr="00BF78D7">
        <w:rPr>
          <w:rFonts w:ascii="Times New Roman" w:hAnsi="Times New Roman" w:cs="Times New Roman"/>
          <w:sz w:val="24"/>
          <w:szCs w:val="24"/>
        </w:rPr>
        <w:t xml:space="preserve"> pristup koji se u narednom razdoblju očekuje od svih tijela uključenih u rad Vijeća</w:t>
      </w:r>
      <w:r w:rsidR="00F25AE1" w:rsidRPr="00BF78D7">
        <w:rPr>
          <w:rFonts w:ascii="Times New Roman" w:hAnsi="Times New Roman" w:cs="Times New Roman"/>
          <w:sz w:val="24"/>
          <w:szCs w:val="24"/>
        </w:rPr>
        <w:t>, ali i šire kroz provedbu Strategije</w:t>
      </w:r>
      <w:r w:rsidR="00700E98">
        <w:rPr>
          <w:rFonts w:ascii="Times New Roman" w:hAnsi="Times New Roman" w:cs="Times New Roman"/>
          <w:sz w:val="24"/>
          <w:szCs w:val="24"/>
        </w:rPr>
        <w:t xml:space="preserve"> te pokretanjem vlastitih inicijativa</w:t>
      </w:r>
      <w:r w:rsidR="00FF2017" w:rsidRPr="00BF7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581D2" w14:textId="77777777" w:rsidR="00B873BA" w:rsidRDefault="00B873B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2271D" w14:textId="77777777" w:rsidR="00272A4F" w:rsidRDefault="00272A4F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 broj aktivnosti prikazanih u ovom izvješću prikazan je kao pojedinačna postupanja tijela </w:t>
      </w:r>
      <w:r w:rsidR="00DC6A62">
        <w:rPr>
          <w:rFonts w:ascii="Times New Roman" w:hAnsi="Times New Roman" w:cs="Times New Roman"/>
          <w:sz w:val="24"/>
          <w:szCs w:val="24"/>
        </w:rPr>
        <w:t>u okviru svoj</w:t>
      </w:r>
      <w:r w:rsidR="009154A1">
        <w:rPr>
          <w:rFonts w:ascii="Times New Roman" w:hAnsi="Times New Roman" w:cs="Times New Roman"/>
          <w:sz w:val="24"/>
          <w:szCs w:val="24"/>
        </w:rPr>
        <w:t>ih</w:t>
      </w:r>
      <w:r w:rsidR="00DC6A62">
        <w:rPr>
          <w:rFonts w:ascii="Times New Roman" w:hAnsi="Times New Roman" w:cs="Times New Roman"/>
          <w:sz w:val="24"/>
          <w:szCs w:val="24"/>
        </w:rPr>
        <w:t xml:space="preserve"> nadležnosti, međutim, iza takvih postupanja stoji koordinacija i usmjeravanje Vijeća u cilju optimalnih korištenja nacionalnih kapaciteta u području </w:t>
      </w:r>
      <w:proofErr w:type="spellStart"/>
      <w:r w:rsidR="00DC6A62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DC6A62">
        <w:rPr>
          <w:rFonts w:ascii="Times New Roman" w:hAnsi="Times New Roman" w:cs="Times New Roman"/>
          <w:sz w:val="24"/>
          <w:szCs w:val="24"/>
        </w:rPr>
        <w:t xml:space="preserve"> sigurnosti.</w:t>
      </w:r>
    </w:p>
    <w:p w14:paraId="29C34480" w14:textId="77777777" w:rsidR="00272A4F" w:rsidRPr="00BF78D7" w:rsidRDefault="00272A4F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7A87C" w14:textId="77777777" w:rsidR="00EA7E1B" w:rsidRPr="00BF78D7" w:rsidRDefault="00CC6DE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Ubrzani razvoj informacijske i komunikacijske tehnologije</w:t>
      </w:r>
      <w:r w:rsidR="00B873BA">
        <w:rPr>
          <w:rFonts w:ascii="Times New Roman" w:hAnsi="Times New Roman" w:cs="Times New Roman"/>
          <w:sz w:val="24"/>
          <w:szCs w:val="24"/>
        </w:rPr>
        <w:t xml:space="preserve"> svakodnevno stvara nove izazove.</w:t>
      </w:r>
      <w:r w:rsidRPr="00BF78D7">
        <w:rPr>
          <w:rFonts w:ascii="Times New Roman" w:hAnsi="Times New Roman" w:cs="Times New Roman"/>
          <w:sz w:val="24"/>
          <w:szCs w:val="24"/>
        </w:rPr>
        <w:t xml:space="preserve"> Čak i u najoptimističnijem scenariju, za neke od izazova s kojima se Republika Hrvatska suočava svakodnevno, bez obzira radi li se o složenosti</w:t>
      </w:r>
      <w:r w:rsidR="009A2F62" w:rsidRPr="00BF78D7">
        <w:rPr>
          <w:rFonts w:ascii="Times New Roman" w:hAnsi="Times New Roman" w:cs="Times New Roman"/>
          <w:sz w:val="24"/>
          <w:szCs w:val="24"/>
        </w:rPr>
        <w:t>,</w:t>
      </w:r>
      <w:r w:rsidRPr="00BF78D7">
        <w:rPr>
          <w:rFonts w:ascii="Times New Roman" w:hAnsi="Times New Roman" w:cs="Times New Roman"/>
          <w:sz w:val="24"/>
          <w:szCs w:val="24"/>
        </w:rPr>
        <w:t xml:space="preserve"> nadležnosti</w:t>
      </w:r>
      <w:r w:rsidR="001964B4" w:rsidRPr="00BF78D7">
        <w:rPr>
          <w:rFonts w:ascii="Times New Roman" w:hAnsi="Times New Roman" w:cs="Times New Roman"/>
          <w:sz w:val="24"/>
          <w:szCs w:val="24"/>
        </w:rPr>
        <w:t>,</w:t>
      </w:r>
      <w:r w:rsidRPr="00BF78D7">
        <w:rPr>
          <w:rFonts w:ascii="Times New Roman" w:hAnsi="Times New Roman" w:cs="Times New Roman"/>
          <w:sz w:val="24"/>
          <w:szCs w:val="24"/>
        </w:rPr>
        <w:t xml:space="preserve"> organizaciji</w:t>
      </w:r>
      <w:r w:rsidR="001964B4" w:rsidRPr="00BF78D7">
        <w:rPr>
          <w:rFonts w:ascii="Times New Roman" w:hAnsi="Times New Roman" w:cs="Times New Roman"/>
          <w:sz w:val="24"/>
          <w:szCs w:val="24"/>
        </w:rPr>
        <w:t xml:space="preserve"> i</w:t>
      </w:r>
      <w:r w:rsidR="009A2F62" w:rsidRPr="00BF78D7">
        <w:rPr>
          <w:rFonts w:ascii="Times New Roman" w:hAnsi="Times New Roman" w:cs="Times New Roman"/>
          <w:sz w:val="24"/>
          <w:szCs w:val="24"/>
        </w:rPr>
        <w:t>li</w:t>
      </w:r>
      <w:r w:rsidR="001964B4" w:rsidRPr="00BF78D7">
        <w:rPr>
          <w:rFonts w:ascii="Times New Roman" w:hAnsi="Times New Roman" w:cs="Times New Roman"/>
          <w:sz w:val="24"/>
          <w:szCs w:val="24"/>
        </w:rPr>
        <w:t xml:space="preserve"> koordinaciji</w:t>
      </w:r>
      <w:r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EA7E1B" w:rsidRPr="00BF78D7">
        <w:rPr>
          <w:rFonts w:ascii="Times New Roman" w:hAnsi="Times New Roman" w:cs="Times New Roman"/>
          <w:sz w:val="24"/>
          <w:szCs w:val="24"/>
        </w:rPr>
        <w:t xml:space="preserve">zasigurno će </w:t>
      </w:r>
      <w:r w:rsidRPr="00BF78D7">
        <w:rPr>
          <w:rFonts w:ascii="Times New Roman" w:hAnsi="Times New Roman" w:cs="Times New Roman"/>
          <w:sz w:val="24"/>
          <w:szCs w:val="24"/>
        </w:rPr>
        <w:t xml:space="preserve">trebati </w:t>
      </w:r>
      <w:r w:rsidR="00EA7E1B" w:rsidRPr="00BF78D7">
        <w:rPr>
          <w:rFonts w:ascii="Times New Roman" w:hAnsi="Times New Roman" w:cs="Times New Roman"/>
          <w:sz w:val="24"/>
          <w:szCs w:val="24"/>
        </w:rPr>
        <w:t>više</w:t>
      </w:r>
      <w:r w:rsidRPr="00BF78D7">
        <w:rPr>
          <w:rFonts w:ascii="Times New Roman" w:hAnsi="Times New Roman" w:cs="Times New Roman"/>
          <w:sz w:val="24"/>
          <w:szCs w:val="24"/>
        </w:rPr>
        <w:t xml:space="preserve"> godina da se riješe. </w:t>
      </w:r>
      <w:r w:rsidR="004A507C">
        <w:rPr>
          <w:rFonts w:ascii="Times New Roman" w:hAnsi="Times New Roman" w:cs="Times New Roman"/>
          <w:sz w:val="24"/>
          <w:szCs w:val="24"/>
        </w:rPr>
        <w:t xml:space="preserve">U </w:t>
      </w:r>
      <w:r w:rsidR="00B873BA">
        <w:rPr>
          <w:rFonts w:ascii="Times New Roman" w:hAnsi="Times New Roman" w:cs="Times New Roman"/>
          <w:sz w:val="24"/>
          <w:szCs w:val="24"/>
        </w:rPr>
        <w:t xml:space="preserve">ovom trenutku Strategija, uz </w:t>
      </w:r>
      <w:r w:rsidR="004A507C">
        <w:rPr>
          <w:rFonts w:ascii="Times New Roman" w:hAnsi="Times New Roman" w:cs="Times New Roman"/>
          <w:sz w:val="24"/>
          <w:szCs w:val="24"/>
        </w:rPr>
        <w:t>odgovarajuće podizanje</w:t>
      </w:r>
      <w:r w:rsidR="00B873BA">
        <w:rPr>
          <w:rFonts w:ascii="Times New Roman" w:hAnsi="Times New Roman" w:cs="Times New Roman"/>
          <w:sz w:val="24"/>
          <w:szCs w:val="24"/>
        </w:rPr>
        <w:t xml:space="preserve"> sposobnosti pojedinih tijela, </w:t>
      </w:r>
      <w:r w:rsidR="00F25B01" w:rsidRPr="00BF78D7">
        <w:rPr>
          <w:rFonts w:ascii="Times New Roman" w:hAnsi="Times New Roman" w:cs="Times New Roman"/>
          <w:sz w:val="24"/>
          <w:szCs w:val="24"/>
        </w:rPr>
        <w:t>pruža dostatn</w:t>
      </w:r>
      <w:r w:rsidR="004A507C">
        <w:rPr>
          <w:rFonts w:ascii="Times New Roman" w:hAnsi="Times New Roman" w:cs="Times New Roman"/>
          <w:sz w:val="24"/>
          <w:szCs w:val="24"/>
        </w:rPr>
        <w:t>u</w:t>
      </w:r>
      <w:r w:rsidR="00F25B01" w:rsidRPr="00BF78D7">
        <w:rPr>
          <w:rFonts w:ascii="Times New Roman" w:hAnsi="Times New Roman" w:cs="Times New Roman"/>
          <w:sz w:val="24"/>
          <w:szCs w:val="24"/>
        </w:rPr>
        <w:t xml:space="preserve"> mogućnost za </w:t>
      </w:r>
      <w:r w:rsidR="004A507C">
        <w:rPr>
          <w:rFonts w:ascii="Times New Roman" w:hAnsi="Times New Roman" w:cs="Times New Roman"/>
          <w:sz w:val="24"/>
          <w:szCs w:val="24"/>
        </w:rPr>
        <w:t>nužnu</w:t>
      </w:r>
      <w:r w:rsidR="00F25B01" w:rsidRPr="00BF78D7">
        <w:rPr>
          <w:rFonts w:ascii="Times New Roman" w:hAnsi="Times New Roman" w:cs="Times New Roman"/>
          <w:sz w:val="24"/>
          <w:szCs w:val="24"/>
        </w:rPr>
        <w:t xml:space="preserve"> transformaciju </w:t>
      </w:r>
      <w:r w:rsidR="004A507C">
        <w:rPr>
          <w:rFonts w:ascii="Times New Roman" w:hAnsi="Times New Roman" w:cs="Times New Roman"/>
          <w:sz w:val="24"/>
          <w:szCs w:val="24"/>
        </w:rPr>
        <w:t xml:space="preserve">upravljanja </w:t>
      </w:r>
      <w:proofErr w:type="spellStart"/>
      <w:r w:rsidR="004A507C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4A507C">
        <w:rPr>
          <w:rFonts w:ascii="Times New Roman" w:hAnsi="Times New Roman" w:cs="Times New Roman"/>
          <w:sz w:val="24"/>
          <w:szCs w:val="24"/>
        </w:rPr>
        <w:t xml:space="preserve"> sigurnošću </w:t>
      </w:r>
      <w:r w:rsidR="00F25B01" w:rsidRPr="00BF78D7">
        <w:rPr>
          <w:rFonts w:ascii="Times New Roman" w:hAnsi="Times New Roman" w:cs="Times New Roman"/>
          <w:sz w:val="24"/>
          <w:szCs w:val="24"/>
        </w:rPr>
        <w:t xml:space="preserve">i očuvanje napretka u digitalnom dobu, </w:t>
      </w:r>
      <w:r w:rsidR="004A507C">
        <w:rPr>
          <w:rFonts w:ascii="Times New Roman" w:hAnsi="Times New Roman" w:cs="Times New Roman"/>
          <w:sz w:val="24"/>
          <w:szCs w:val="24"/>
        </w:rPr>
        <w:t xml:space="preserve">a </w:t>
      </w:r>
      <w:r w:rsidR="00B873BA">
        <w:rPr>
          <w:rFonts w:ascii="Times New Roman" w:hAnsi="Times New Roman" w:cs="Times New Roman"/>
          <w:sz w:val="24"/>
          <w:szCs w:val="24"/>
        </w:rPr>
        <w:t>za rješavanje i nošenje s nekim novim, budućim</w:t>
      </w:r>
      <w:r w:rsidR="009154A1">
        <w:rPr>
          <w:rFonts w:ascii="Times New Roman" w:hAnsi="Times New Roman" w:cs="Times New Roman"/>
          <w:sz w:val="24"/>
          <w:szCs w:val="24"/>
        </w:rPr>
        <w:t>,</w:t>
      </w:r>
      <w:r w:rsidR="00B873BA">
        <w:rPr>
          <w:rFonts w:ascii="Times New Roman" w:hAnsi="Times New Roman" w:cs="Times New Roman"/>
          <w:sz w:val="24"/>
          <w:szCs w:val="24"/>
        </w:rPr>
        <w:t xml:space="preserve"> </w:t>
      </w:r>
      <w:r w:rsidR="004A507C">
        <w:rPr>
          <w:rFonts w:ascii="Times New Roman" w:hAnsi="Times New Roman" w:cs="Times New Roman"/>
          <w:sz w:val="24"/>
          <w:szCs w:val="24"/>
        </w:rPr>
        <w:t xml:space="preserve">brzorastućim </w:t>
      </w:r>
      <w:r w:rsidR="00B873BA">
        <w:rPr>
          <w:rFonts w:ascii="Times New Roman" w:hAnsi="Times New Roman" w:cs="Times New Roman"/>
          <w:sz w:val="24"/>
          <w:szCs w:val="24"/>
        </w:rPr>
        <w:t xml:space="preserve">izazovima radi </w:t>
      </w:r>
      <w:r w:rsidR="00700E98">
        <w:rPr>
          <w:rFonts w:ascii="Times New Roman" w:hAnsi="Times New Roman" w:cs="Times New Roman"/>
          <w:sz w:val="24"/>
          <w:szCs w:val="24"/>
        </w:rPr>
        <w:t>zaštite</w:t>
      </w:r>
      <w:r w:rsidR="00B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BA">
        <w:rPr>
          <w:rFonts w:ascii="Times New Roman" w:hAnsi="Times New Roman" w:cs="Times New Roman"/>
          <w:sz w:val="24"/>
          <w:szCs w:val="24"/>
        </w:rPr>
        <w:t>kibernetičkog</w:t>
      </w:r>
      <w:proofErr w:type="spellEnd"/>
      <w:r w:rsidR="00B873BA">
        <w:rPr>
          <w:rFonts w:ascii="Times New Roman" w:hAnsi="Times New Roman" w:cs="Times New Roman"/>
          <w:sz w:val="24"/>
          <w:szCs w:val="24"/>
        </w:rPr>
        <w:t xml:space="preserve"> prostora RH bit</w:t>
      </w:r>
      <w:r w:rsidR="004A507C">
        <w:rPr>
          <w:rFonts w:ascii="Times New Roman" w:hAnsi="Times New Roman" w:cs="Times New Roman"/>
          <w:sz w:val="24"/>
          <w:szCs w:val="24"/>
        </w:rPr>
        <w:t xml:space="preserve"> će nužno</w:t>
      </w:r>
      <w:r w:rsidR="00B873BA">
        <w:rPr>
          <w:rFonts w:ascii="Times New Roman" w:hAnsi="Times New Roman" w:cs="Times New Roman"/>
          <w:sz w:val="24"/>
          <w:szCs w:val="24"/>
        </w:rPr>
        <w:t xml:space="preserve"> </w:t>
      </w:r>
      <w:r w:rsidR="00700E98">
        <w:rPr>
          <w:rFonts w:ascii="Times New Roman" w:hAnsi="Times New Roman" w:cs="Times New Roman"/>
          <w:sz w:val="24"/>
          <w:szCs w:val="24"/>
        </w:rPr>
        <w:t xml:space="preserve">uspostaviti </w:t>
      </w:r>
      <w:r w:rsidR="00B873BA">
        <w:rPr>
          <w:rFonts w:ascii="Times New Roman" w:hAnsi="Times New Roman" w:cs="Times New Roman"/>
          <w:sz w:val="24"/>
          <w:szCs w:val="24"/>
        </w:rPr>
        <w:t xml:space="preserve">centralizirano upravljanje </w:t>
      </w:r>
      <w:proofErr w:type="spellStart"/>
      <w:r w:rsidR="00700E98">
        <w:rPr>
          <w:rFonts w:ascii="Times New Roman" w:hAnsi="Times New Roman" w:cs="Times New Roman"/>
          <w:sz w:val="24"/>
          <w:szCs w:val="24"/>
        </w:rPr>
        <w:t>kibernetičkom</w:t>
      </w:r>
      <w:proofErr w:type="spellEnd"/>
      <w:r w:rsidR="00700E98">
        <w:rPr>
          <w:rFonts w:ascii="Times New Roman" w:hAnsi="Times New Roman" w:cs="Times New Roman"/>
          <w:sz w:val="24"/>
          <w:szCs w:val="24"/>
        </w:rPr>
        <w:t xml:space="preserve"> sigurnošću na svim razinama</w:t>
      </w:r>
      <w:r w:rsidR="004A507C">
        <w:rPr>
          <w:rFonts w:ascii="Times New Roman" w:hAnsi="Times New Roman" w:cs="Times New Roman"/>
          <w:sz w:val="24"/>
          <w:szCs w:val="24"/>
        </w:rPr>
        <w:t>, u konačnici i kroz zakonodavni okvir</w:t>
      </w:r>
      <w:r w:rsidR="009E6FA6" w:rsidRPr="00BF78D7">
        <w:rPr>
          <w:rFonts w:ascii="Times New Roman" w:hAnsi="Times New Roman" w:cs="Times New Roman"/>
          <w:sz w:val="24"/>
          <w:szCs w:val="24"/>
        </w:rPr>
        <w:t>.</w:t>
      </w:r>
      <w:r w:rsidR="001964B4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7698C" w14:textId="77777777" w:rsidR="00B873BA" w:rsidRDefault="00B873BA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90B27" w14:textId="77777777" w:rsidR="00060892" w:rsidRPr="00BF78D7" w:rsidRDefault="00C416E6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Raspoloživi m</w:t>
      </w:r>
      <w:r w:rsidR="00060892" w:rsidRPr="00BF78D7">
        <w:rPr>
          <w:rFonts w:ascii="Times New Roman" w:hAnsi="Times New Roman" w:cs="Times New Roman"/>
          <w:sz w:val="24"/>
          <w:szCs w:val="24"/>
        </w:rPr>
        <w:t xml:space="preserve">aterijali povezani s radom Vijeća </w:t>
      </w:r>
      <w:r>
        <w:rPr>
          <w:rFonts w:ascii="Times New Roman" w:hAnsi="Times New Roman" w:cs="Times New Roman"/>
          <w:sz w:val="24"/>
          <w:szCs w:val="24"/>
        </w:rPr>
        <w:t>dostupni</w:t>
      </w:r>
      <w:r w:rsidR="00060892" w:rsidRPr="00BF78D7">
        <w:rPr>
          <w:rFonts w:ascii="Times New Roman" w:hAnsi="Times New Roman" w:cs="Times New Roman"/>
          <w:sz w:val="24"/>
          <w:szCs w:val="24"/>
        </w:rPr>
        <w:t xml:space="preserve"> su javnosti u okviru repozitorija dokumenata </w:t>
      </w:r>
      <w:proofErr w:type="spellStart"/>
      <w:r w:rsidR="00060892" w:rsidRPr="00BF78D7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060892" w:rsidRPr="00BF78D7">
        <w:rPr>
          <w:rFonts w:ascii="Times New Roman" w:hAnsi="Times New Roman" w:cs="Times New Roman"/>
          <w:sz w:val="24"/>
          <w:szCs w:val="24"/>
        </w:rPr>
        <w:t xml:space="preserve"> sigurnosti na </w:t>
      </w:r>
      <w:r w:rsidR="009E2F88">
        <w:rPr>
          <w:rFonts w:ascii="Times New Roman" w:hAnsi="Times New Roman" w:cs="Times New Roman"/>
          <w:sz w:val="24"/>
          <w:szCs w:val="24"/>
        </w:rPr>
        <w:t xml:space="preserve">mrežnim </w:t>
      </w:r>
      <w:r w:rsidR="00A5578F" w:rsidRPr="00BF78D7">
        <w:rPr>
          <w:rFonts w:ascii="Times New Roman" w:hAnsi="Times New Roman" w:cs="Times New Roman"/>
          <w:sz w:val="24"/>
          <w:szCs w:val="24"/>
        </w:rPr>
        <w:t>stranic</w:t>
      </w:r>
      <w:r w:rsidR="009E2F88">
        <w:rPr>
          <w:rFonts w:ascii="Times New Roman" w:hAnsi="Times New Roman" w:cs="Times New Roman"/>
          <w:sz w:val="24"/>
          <w:szCs w:val="24"/>
        </w:rPr>
        <w:t>ama</w:t>
      </w:r>
      <w:r w:rsidR="00060892" w:rsidRPr="00BF78D7">
        <w:rPr>
          <w:rFonts w:ascii="Times New Roman" w:hAnsi="Times New Roman" w:cs="Times New Roman"/>
          <w:sz w:val="24"/>
          <w:szCs w:val="24"/>
        </w:rPr>
        <w:t xml:space="preserve"> Ureda Vijeća za nacionalnu sigurnost</w:t>
      </w:r>
      <w:r w:rsidR="00060892" w:rsidRPr="00BF78D7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060892" w:rsidRPr="00BF78D7">
        <w:rPr>
          <w:rFonts w:ascii="Times New Roman" w:hAnsi="Times New Roman" w:cs="Times New Roman"/>
          <w:sz w:val="24"/>
          <w:szCs w:val="24"/>
        </w:rPr>
        <w:t>.</w:t>
      </w:r>
    </w:p>
    <w:p w14:paraId="726D2203" w14:textId="77777777" w:rsidR="009C2AEE" w:rsidRPr="00BF78D7" w:rsidRDefault="00060892" w:rsidP="006E4AE6">
      <w:pPr>
        <w:pStyle w:val="Heading1"/>
        <w:numPr>
          <w:ilvl w:val="0"/>
          <w:numId w:val="1"/>
        </w:numPr>
        <w:spacing w:before="0" w:line="276" w:lineRule="auto"/>
        <w:jc w:val="both"/>
        <w:rPr>
          <w:rStyle w:val="BookTitle"/>
          <w:rFonts w:ascii="Times New Roman" w:hAnsi="Times New Roman" w:cs="Times New Roman"/>
          <w:b/>
          <w:sz w:val="24"/>
          <w:szCs w:val="24"/>
        </w:rPr>
      </w:pPr>
      <w:r w:rsidRPr="00BF78D7">
        <w:rPr>
          <w:rStyle w:val="BookTitle"/>
          <w:rFonts w:ascii="Times New Roman" w:hAnsi="Times New Roman" w:cs="Times New Roman"/>
          <w:b/>
          <w:sz w:val="24"/>
          <w:szCs w:val="24"/>
        </w:rPr>
        <w:br w:type="page"/>
      </w:r>
      <w:r w:rsidRPr="00BF78D7">
        <w:rPr>
          <w:rStyle w:val="BookTitle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0" w:name="_Toc33607009"/>
      <w:bookmarkStart w:id="21" w:name="_Toc66687134"/>
      <w:r w:rsidR="009C2AEE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Članovi </w:t>
      </w:r>
      <w:r w:rsidR="009900D2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9C2AEE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ijeća</w:t>
      </w:r>
      <w:bookmarkEnd w:id="20"/>
      <w:r w:rsidR="009900D2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20B8A" w:rsidRPr="00BF78D7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i Operativno-tehničke koordinacije</w:t>
      </w:r>
      <w:bookmarkEnd w:id="21"/>
    </w:p>
    <w:p w14:paraId="5FBED336" w14:textId="77777777" w:rsidR="00EB5508" w:rsidRPr="00BF78D7" w:rsidRDefault="00030B7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Tijekom 2017.</w:t>
      </w:r>
      <w:r w:rsidR="00010D0D" w:rsidRPr="00BF78D7">
        <w:rPr>
          <w:rFonts w:ascii="Times New Roman" w:hAnsi="Times New Roman" w:cs="Times New Roman"/>
          <w:sz w:val="24"/>
          <w:szCs w:val="24"/>
        </w:rPr>
        <w:t xml:space="preserve">, </w:t>
      </w:r>
      <w:r w:rsidR="00AB1CE9" w:rsidRPr="00BF78D7">
        <w:rPr>
          <w:rFonts w:ascii="Times New Roman" w:hAnsi="Times New Roman" w:cs="Times New Roman"/>
          <w:sz w:val="24"/>
          <w:szCs w:val="24"/>
        </w:rPr>
        <w:t>2018.</w:t>
      </w:r>
      <w:r w:rsidR="001E1836" w:rsidRPr="00BF78D7">
        <w:rPr>
          <w:rFonts w:ascii="Times New Roman" w:hAnsi="Times New Roman" w:cs="Times New Roman"/>
          <w:sz w:val="24"/>
          <w:szCs w:val="24"/>
        </w:rPr>
        <w:t>,</w:t>
      </w:r>
      <w:r w:rsidR="00010D0D" w:rsidRPr="00BF78D7">
        <w:rPr>
          <w:rFonts w:ascii="Times New Roman" w:hAnsi="Times New Roman" w:cs="Times New Roman"/>
          <w:sz w:val="24"/>
          <w:szCs w:val="24"/>
        </w:rPr>
        <w:t xml:space="preserve"> 2019. </w:t>
      </w:r>
      <w:r w:rsidR="001E1836" w:rsidRPr="00BF78D7">
        <w:rPr>
          <w:rFonts w:ascii="Times New Roman" w:hAnsi="Times New Roman" w:cs="Times New Roman"/>
          <w:sz w:val="24"/>
          <w:szCs w:val="24"/>
        </w:rPr>
        <w:t>i 2020.</w:t>
      </w:r>
      <w:r w:rsidRPr="00BF78D7">
        <w:rPr>
          <w:rFonts w:ascii="Times New Roman" w:hAnsi="Times New Roman" w:cs="Times New Roman"/>
          <w:sz w:val="24"/>
          <w:szCs w:val="24"/>
        </w:rPr>
        <w:t xml:space="preserve">, na prijedlog nadležnih institucija došlo je do promjena </w:t>
      </w:r>
      <w:r w:rsidR="00327D0A" w:rsidRPr="00BF78D7">
        <w:rPr>
          <w:rFonts w:ascii="Times New Roman" w:hAnsi="Times New Roman" w:cs="Times New Roman"/>
          <w:sz w:val="24"/>
          <w:szCs w:val="24"/>
        </w:rPr>
        <w:t>pojedinih</w:t>
      </w:r>
      <w:r w:rsidRPr="00BF78D7">
        <w:rPr>
          <w:rFonts w:ascii="Times New Roman" w:hAnsi="Times New Roman" w:cs="Times New Roman"/>
          <w:sz w:val="24"/>
          <w:szCs w:val="24"/>
        </w:rPr>
        <w:t xml:space="preserve"> članova i zamjenika članova</w:t>
      </w:r>
      <w:r w:rsidR="001E1836" w:rsidRPr="00BF78D7">
        <w:rPr>
          <w:rFonts w:ascii="Times New Roman" w:hAnsi="Times New Roman" w:cs="Times New Roman"/>
          <w:sz w:val="24"/>
          <w:szCs w:val="24"/>
        </w:rPr>
        <w:t xml:space="preserve"> Vijeća i Koordinacije. U trenutku izrade i usvajanja ovog Izvješća, Vijeće i Koordinacija rade u sljedećem sastavu: </w:t>
      </w:r>
    </w:p>
    <w:p w14:paraId="36B99DDA" w14:textId="77777777" w:rsidR="00AF2A95" w:rsidRPr="00BF78D7" w:rsidRDefault="00AF2A95" w:rsidP="006E4A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988DE" w14:textId="77777777" w:rsidR="009D3CB7" w:rsidRPr="00BF78D7" w:rsidRDefault="009C3A96" w:rsidP="006E4AE6">
      <w:pPr>
        <w:shd w:val="clear" w:color="auto" w:fill="F2F2F2" w:themeFill="background1" w:themeFillShade="F2"/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Č</w:t>
      </w:r>
      <w:r w:rsidR="00DB2A5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lanovi Vijeća:</w:t>
      </w:r>
      <w:r w:rsidR="00DB2A5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Z</w:t>
      </w:r>
      <w:r w:rsidR="004357F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amjenici članova</w:t>
      </w:r>
      <w:r w:rsidR="00703D38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4357F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Vijeća:</w:t>
      </w:r>
      <w:r w:rsidR="00DB2A5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DB2A5B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</w:p>
    <w:p w14:paraId="5F3469DD" w14:textId="77777777" w:rsidR="00785DFC" w:rsidRDefault="00785DFC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8CE2C7B" w14:textId="77777777" w:rsidR="00DB2A5B" w:rsidRPr="00BF78D7" w:rsidRDefault="00253D9C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Suzana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Galeković</w:t>
      </w:r>
      <w:proofErr w:type="spellEnd"/>
      <w:r w:rsidR="004357FB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 xml:space="preserve">Vinko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Kuculo</w:t>
      </w:r>
      <w:proofErr w:type="spellEnd"/>
    </w:p>
    <w:p w14:paraId="188D6BCA" w14:textId="77777777" w:rsidR="00C54750" w:rsidRPr="00BF78D7" w:rsidRDefault="00805A4C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. Damir Trut</w:t>
      </w:r>
      <w:r w:rsidR="00C54750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>Marjan Vukušić</w:t>
      </w:r>
      <w:r w:rsidR="00253D9C" w:rsidRPr="00BF78D7">
        <w:rPr>
          <w:rFonts w:ascii="Times New Roman" w:hAnsi="Times New Roman" w:cs="Times New Roman"/>
          <w:sz w:val="24"/>
          <w:szCs w:val="24"/>
        </w:rPr>
        <w:t>,</w:t>
      </w:r>
      <w:r w:rsidR="00253D9C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Davor </w:t>
      </w:r>
      <w:proofErr w:type="spellStart"/>
      <w:r w:rsidR="00253D9C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Spevec</w:t>
      </w:r>
      <w:proofErr w:type="spellEnd"/>
    </w:p>
    <w:p w14:paraId="046CD6AA" w14:textId="77777777" w:rsidR="002A3D0B" w:rsidRPr="00BF78D7" w:rsidRDefault="00253D9C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Mat</w:t>
      </w:r>
      <w:r w:rsidR="005B364A" w:rsidRPr="00BF78D7">
        <w:rPr>
          <w:rFonts w:ascii="Times New Roman" w:hAnsi="Times New Roman" w:cs="Times New Roman"/>
          <w:sz w:val="24"/>
          <w:szCs w:val="24"/>
        </w:rPr>
        <w:t>o</w:t>
      </w:r>
      <w:r w:rsidRPr="00BF78D7">
        <w:rPr>
          <w:rFonts w:ascii="Times New Roman" w:hAnsi="Times New Roman" w:cs="Times New Roman"/>
          <w:sz w:val="24"/>
          <w:szCs w:val="24"/>
        </w:rPr>
        <w:t xml:space="preserve"> Škrabalo</w:t>
      </w:r>
      <w:r w:rsidR="002A3D0B" w:rsidRPr="00BF78D7">
        <w:rPr>
          <w:rFonts w:ascii="Times New Roman" w:hAnsi="Times New Roman" w:cs="Times New Roman"/>
          <w:sz w:val="24"/>
          <w:szCs w:val="24"/>
        </w:rPr>
        <w:tab/>
      </w:r>
      <w:r w:rsidR="00C54750" w:rsidRPr="00BF78D7">
        <w:rPr>
          <w:rFonts w:ascii="Times New Roman" w:hAnsi="Times New Roman" w:cs="Times New Roman"/>
          <w:sz w:val="24"/>
          <w:szCs w:val="24"/>
        </w:rPr>
        <w:t xml:space="preserve">Tihomir </w:t>
      </w:r>
      <w:proofErr w:type="spellStart"/>
      <w:r w:rsidR="00C54750" w:rsidRPr="00BF78D7">
        <w:rPr>
          <w:rFonts w:ascii="Times New Roman" w:hAnsi="Times New Roman" w:cs="Times New Roman"/>
          <w:sz w:val="24"/>
          <w:szCs w:val="24"/>
        </w:rPr>
        <w:t>Lulić</w:t>
      </w:r>
      <w:proofErr w:type="spellEnd"/>
    </w:p>
    <w:p w14:paraId="5E73E6A9" w14:textId="77777777" w:rsidR="001F2550" w:rsidRPr="00BF78D7" w:rsidRDefault="00327D0A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Mikuš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Žigman</w:t>
      </w:r>
      <w:r w:rsidR="00306DF1" w:rsidRPr="00BF78D7">
        <w:rPr>
          <w:rFonts w:ascii="Times New Roman" w:hAnsi="Times New Roman" w:cs="Times New Roman"/>
          <w:sz w:val="24"/>
          <w:szCs w:val="24"/>
        </w:rPr>
        <w:t xml:space="preserve"> </w:t>
      </w:r>
      <w:r w:rsidR="00E00FDE" w:rsidRPr="00BF78D7">
        <w:rPr>
          <w:rFonts w:ascii="Times New Roman" w:hAnsi="Times New Roman" w:cs="Times New Roman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Radišić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Žuvanić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, Davor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Golenja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4D65C" w14:textId="77777777" w:rsidR="00281B2A" w:rsidRPr="00BF78D7" w:rsidRDefault="00327D0A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Goran Kolarić</w:t>
      </w:r>
      <w:r w:rsidR="00281B2A" w:rsidRPr="00BF78D7">
        <w:rPr>
          <w:rFonts w:ascii="Times New Roman" w:hAnsi="Times New Roman" w:cs="Times New Roman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 xml:space="preserve">Sandra Lukić </w:t>
      </w:r>
    </w:p>
    <w:p w14:paraId="7A804FA6" w14:textId="77777777" w:rsidR="00281B2A" w:rsidRPr="00BF78D7" w:rsidRDefault="000C6B2F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brg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Bruno Bešker</w:t>
      </w:r>
      <w:r w:rsidR="001A294B" w:rsidRPr="00BF78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bjn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Nikola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Bokulić</w:t>
      </w:r>
      <w:proofErr w:type="spellEnd"/>
    </w:p>
    <w:p w14:paraId="277C9768" w14:textId="77777777" w:rsidR="001A294B" w:rsidRPr="00BF78D7" w:rsidRDefault="001A294B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Vedrana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Šimundža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Nikolić</w:t>
      </w: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Ana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Kordej</w:t>
      </w:r>
      <w:proofErr w:type="spellEnd"/>
      <w:r w:rsidR="00AF2A95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Zoran </w:t>
      </w:r>
      <w:proofErr w:type="spellStart"/>
      <w:r w:rsidR="00AF2A95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Luša</w:t>
      </w:r>
      <w:proofErr w:type="spellEnd"/>
      <w:r w:rsidR="00AF2A95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14:paraId="71C92D3F" w14:textId="77777777" w:rsidR="001A294B" w:rsidRPr="00BF78D7" w:rsidRDefault="009508CB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dr.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Ivan Matić</w:t>
      </w:r>
      <w:r w:rsidR="00870A6C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>Mario Bušić</w:t>
      </w:r>
    </w:p>
    <w:p w14:paraId="4DD9BA21" w14:textId="77777777" w:rsidR="00902978" w:rsidRPr="00BF78D7" w:rsidRDefault="00902978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Dražen Ljubić</w:t>
      </w: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AF2A95" w:rsidRPr="00BF78D7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="00AF2A95" w:rsidRPr="00BF78D7">
        <w:rPr>
          <w:rFonts w:ascii="Times New Roman" w:hAnsi="Times New Roman" w:cs="Times New Roman"/>
          <w:sz w:val="24"/>
          <w:szCs w:val="24"/>
        </w:rPr>
        <w:t>Šipek</w:t>
      </w:r>
      <w:proofErr w:type="spellEnd"/>
      <w:r w:rsidR="00AF2A95" w:rsidRPr="00BF7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661B9" w14:textId="77777777" w:rsidR="00902978" w:rsidRPr="00BF78D7" w:rsidRDefault="00384317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Mario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Miljavac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325CD2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mr. </w:t>
      </w:r>
      <w:proofErr w:type="spellStart"/>
      <w:r w:rsidR="00325CD2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</w:t>
      </w:r>
      <w:proofErr w:type="spellEnd"/>
      <w:r w:rsidR="00325CD2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="00830F47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Valentino Franjić</w:t>
      </w:r>
    </w:p>
    <w:p w14:paraId="399FD8F7" w14:textId="77777777" w:rsidR="002540AF" w:rsidRPr="00BF78D7" w:rsidRDefault="003C52FF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Tomislav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Štivojević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mr.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Vlado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Pribolšan</w:t>
      </w:r>
      <w:proofErr w:type="spellEnd"/>
    </w:p>
    <w:p w14:paraId="44533EA4" w14:textId="77777777" w:rsidR="003C52FF" w:rsidRPr="00BF78D7" w:rsidRDefault="00BB24B1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Tonko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Obuljen</w:t>
      </w:r>
      <w:proofErr w:type="spellEnd"/>
      <w:r w:rsidR="006111E6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253D9C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Zdravko Jukić</w:t>
      </w:r>
    </w:p>
    <w:p w14:paraId="4896FB49" w14:textId="77777777" w:rsidR="006111E6" w:rsidRPr="00BF78D7" w:rsidRDefault="006111E6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Mato Mihaljević </w:t>
      </w: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Davor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Đeker</w:t>
      </w:r>
      <w:proofErr w:type="spellEnd"/>
    </w:p>
    <w:p w14:paraId="6332F3F6" w14:textId="77777777" w:rsidR="000E7C80" w:rsidRPr="00BF78D7" w:rsidRDefault="000E7C80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Tomislav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Mihotić</w:t>
      </w:r>
      <w:proofErr w:type="spellEnd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BF78D7">
        <w:rPr>
          <w:rFonts w:ascii="Times New Roman" w:hAnsi="Times New Roman" w:cs="Times New Roman"/>
          <w:bCs/>
          <w:sz w:val="24"/>
          <w:szCs w:val="24"/>
        </w:rPr>
        <w:t xml:space="preserve">Filip </w:t>
      </w:r>
      <w:proofErr w:type="spellStart"/>
      <w:r w:rsidRPr="00BF78D7">
        <w:rPr>
          <w:rFonts w:ascii="Times New Roman" w:hAnsi="Times New Roman" w:cs="Times New Roman"/>
          <w:bCs/>
          <w:sz w:val="24"/>
          <w:szCs w:val="24"/>
        </w:rPr>
        <w:t>Matijaško</w:t>
      </w:r>
      <w:proofErr w:type="spellEnd"/>
    </w:p>
    <w:p w14:paraId="34C61968" w14:textId="77777777" w:rsidR="000E7C80" w:rsidRDefault="008C0A15" w:rsidP="006E4AE6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Bernard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Gršić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ab/>
      </w:r>
      <w:r w:rsidR="00AF2A95" w:rsidRPr="00BF78D7">
        <w:rPr>
          <w:rFonts w:ascii="Times New Roman" w:hAnsi="Times New Roman" w:cs="Times New Roman"/>
          <w:sz w:val="24"/>
          <w:szCs w:val="24"/>
        </w:rPr>
        <w:t>Marin Ante Pivčević</w:t>
      </w:r>
    </w:p>
    <w:p w14:paraId="2EC979FB" w14:textId="77777777" w:rsidR="00857654" w:rsidRPr="00BF78D7" w:rsidRDefault="00857654" w:rsidP="00857654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Zdravko Vukić</w:t>
      </w: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Igor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Vulje</w:t>
      </w:r>
      <w:proofErr w:type="spellEnd"/>
    </w:p>
    <w:p w14:paraId="02596BCD" w14:textId="77777777" w:rsidR="009D3CB7" w:rsidRPr="00BF78D7" w:rsidRDefault="009D3CB7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B89543D" w14:textId="77777777" w:rsidR="00792563" w:rsidRPr="00BF78D7" w:rsidRDefault="009E6FA6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</w:t>
      </w:r>
      <w:r w:rsidR="00253D9C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dministrativn</w:t>
      </w: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</w:t>
      </w:r>
      <w:r w:rsidR="00253D9C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i tehničk</w:t>
      </w: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</w:t>
      </w:r>
      <w:r w:rsidR="00253D9C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potpor</w:t>
      </w:r>
      <w:r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</w:t>
      </w:r>
      <w:r w:rsidR="00253D9C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rad</w:t>
      </w:r>
      <w:r w:rsidR="00D42608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u</w:t>
      </w:r>
      <w:r w:rsidR="00253D9C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Vijeća</w:t>
      </w:r>
      <w:r w:rsidR="00792563" w:rsidRPr="00BF7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1E718DEB" w14:textId="77777777" w:rsidR="00792563" w:rsidRPr="00BF78D7" w:rsidRDefault="00253D9C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Iva Jeličić</w:t>
      </w:r>
      <w:r w:rsidR="00792563"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Andrej </w:t>
      </w:r>
      <w:proofErr w:type="spellStart"/>
      <w:r w:rsidRPr="00BF78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Milovac</w:t>
      </w:r>
      <w:proofErr w:type="spellEnd"/>
    </w:p>
    <w:p w14:paraId="055E2E1E" w14:textId="77777777" w:rsidR="00AF2A95" w:rsidRPr="00BF78D7" w:rsidRDefault="00AF2A95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91BDBCA" w14:textId="77777777" w:rsidR="001E1836" w:rsidRPr="00BF78D7" w:rsidRDefault="001E1836" w:rsidP="006E4AE6">
      <w:pPr>
        <w:tabs>
          <w:tab w:val="left" w:pos="510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CCB9247" w14:textId="77777777" w:rsidR="00AF2A95" w:rsidRPr="00BF78D7" w:rsidRDefault="001E1836" w:rsidP="006E4AE6">
      <w:pPr>
        <w:shd w:val="clear" w:color="auto" w:fill="F2F2F2" w:themeFill="background1" w:themeFillShade="F2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2" w:name="_Toc64882050"/>
      <w:r w:rsidRPr="00BF78D7">
        <w:rPr>
          <w:rFonts w:ascii="Times New Roman" w:hAnsi="Times New Roman" w:cs="Times New Roman"/>
          <w:b/>
          <w:sz w:val="24"/>
          <w:szCs w:val="24"/>
        </w:rPr>
        <w:t>Članovi Koordinacije</w:t>
      </w:r>
      <w:r w:rsidRPr="00BF78D7">
        <w:rPr>
          <w:rFonts w:ascii="Times New Roman" w:hAnsi="Times New Roman" w:cs="Times New Roman"/>
          <w:b/>
          <w:sz w:val="24"/>
          <w:szCs w:val="24"/>
        </w:rPr>
        <w:tab/>
      </w:r>
      <w:r w:rsidR="00A72DE1" w:rsidRPr="00BF78D7">
        <w:rPr>
          <w:rFonts w:ascii="Times New Roman" w:hAnsi="Times New Roman" w:cs="Times New Roman"/>
          <w:b/>
          <w:sz w:val="24"/>
          <w:szCs w:val="24"/>
        </w:rPr>
        <w:tab/>
      </w:r>
      <w:r w:rsidR="00A72DE1" w:rsidRPr="00BF78D7">
        <w:rPr>
          <w:rFonts w:ascii="Times New Roman" w:hAnsi="Times New Roman" w:cs="Times New Roman"/>
          <w:b/>
          <w:sz w:val="24"/>
          <w:szCs w:val="24"/>
        </w:rPr>
        <w:tab/>
      </w:r>
      <w:r w:rsidR="00A72DE1" w:rsidRPr="00BF78D7">
        <w:rPr>
          <w:rFonts w:ascii="Times New Roman" w:hAnsi="Times New Roman" w:cs="Times New Roman"/>
          <w:b/>
          <w:sz w:val="24"/>
          <w:szCs w:val="24"/>
        </w:rPr>
        <w:tab/>
      </w:r>
      <w:r w:rsidRPr="00BF78D7">
        <w:rPr>
          <w:rFonts w:ascii="Times New Roman" w:hAnsi="Times New Roman" w:cs="Times New Roman"/>
          <w:b/>
          <w:sz w:val="24"/>
          <w:szCs w:val="24"/>
        </w:rPr>
        <w:t>Zamjenici članova Koordinacije</w:t>
      </w:r>
      <w:bookmarkEnd w:id="22"/>
      <w:r w:rsidR="00720B8A" w:rsidRPr="00BF7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B7629D" w14:textId="77777777" w:rsidR="00AF2A95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Renato G</w:t>
      </w:r>
      <w:r w:rsidR="00720B8A" w:rsidRPr="00BF78D7">
        <w:rPr>
          <w:rFonts w:ascii="Times New Roman" w:hAnsi="Times New Roman" w:cs="Times New Roman"/>
          <w:sz w:val="24"/>
          <w:szCs w:val="24"/>
        </w:rPr>
        <w:t>rgurić, koordinator</w:t>
      </w:r>
      <w:r w:rsidR="00720B8A" w:rsidRPr="00BF78D7">
        <w:rPr>
          <w:rFonts w:ascii="Times New Roman" w:hAnsi="Times New Roman" w:cs="Times New Roman"/>
          <w:sz w:val="24"/>
          <w:szCs w:val="24"/>
        </w:rPr>
        <w:tab/>
      </w:r>
      <w:r w:rsidRPr="00BF78D7">
        <w:rPr>
          <w:rFonts w:ascii="Times New Roman" w:hAnsi="Times New Roman" w:cs="Times New Roman"/>
          <w:sz w:val="24"/>
          <w:szCs w:val="24"/>
        </w:rPr>
        <w:t>Marjan Vukušić, zamjenik</w:t>
      </w:r>
    </w:p>
    <w:p w14:paraId="2E4F2369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Brg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Darko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Galinec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bjn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 xml:space="preserve"> Nikola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Bokulić</w:t>
      </w:r>
      <w:proofErr w:type="spellEnd"/>
    </w:p>
    <w:p w14:paraId="2D0E4F15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Kulčar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ab/>
        <w:t>Stjepan Petrač</w:t>
      </w:r>
    </w:p>
    <w:p w14:paraId="18FCAD9A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Mario Posavec</w:t>
      </w:r>
      <w:r w:rsidRPr="00BF78D7">
        <w:rPr>
          <w:rFonts w:ascii="Times New Roman" w:hAnsi="Times New Roman" w:cs="Times New Roman"/>
          <w:sz w:val="24"/>
          <w:szCs w:val="24"/>
        </w:rPr>
        <w:tab/>
        <w:t xml:space="preserve">Ivan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Koroša</w:t>
      </w:r>
      <w:proofErr w:type="spellEnd"/>
    </w:p>
    <w:p w14:paraId="309C9FAC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Mirko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Korajac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ab/>
        <w:t>Marko Herceg</w:t>
      </w:r>
    </w:p>
    <w:p w14:paraId="03A66234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Vlatka Mišić</w:t>
      </w:r>
      <w:r w:rsidRPr="00BF78D7">
        <w:rPr>
          <w:rFonts w:ascii="Times New Roman" w:hAnsi="Times New Roman" w:cs="Times New Roman"/>
          <w:sz w:val="24"/>
          <w:szCs w:val="24"/>
        </w:rPr>
        <w:tab/>
        <w:t>Zvonimir Bošnjak</w:t>
      </w:r>
    </w:p>
    <w:p w14:paraId="21121AC4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>Vesna Gašpar</w:t>
      </w:r>
      <w:r w:rsidRPr="00BF78D7">
        <w:rPr>
          <w:rFonts w:ascii="Times New Roman" w:hAnsi="Times New Roman" w:cs="Times New Roman"/>
          <w:sz w:val="24"/>
          <w:szCs w:val="24"/>
        </w:rPr>
        <w:tab/>
        <w:t xml:space="preserve">Željka Kardum – Ban </w:t>
      </w:r>
    </w:p>
    <w:p w14:paraId="4E999BAE" w14:textId="77777777" w:rsidR="00DF12E8" w:rsidRPr="00BF78D7" w:rsidRDefault="00DF12E8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D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F78D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BF78D7">
        <w:rPr>
          <w:rFonts w:ascii="Times New Roman" w:hAnsi="Times New Roman" w:cs="Times New Roman"/>
          <w:sz w:val="24"/>
          <w:szCs w:val="24"/>
        </w:rPr>
        <w:t>. Slaven Smojver</w:t>
      </w:r>
      <w:r w:rsidRPr="00BF78D7">
        <w:rPr>
          <w:rFonts w:ascii="Times New Roman" w:hAnsi="Times New Roman" w:cs="Times New Roman"/>
          <w:sz w:val="24"/>
          <w:szCs w:val="24"/>
        </w:rPr>
        <w:tab/>
        <w:t xml:space="preserve">Mario Kozina </w:t>
      </w:r>
    </w:p>
    <w:p w14:paraId="75F6512D" w14:textId="77777777" w:rsidR="001E1836" w:rsidRPr="00BF78D7" w:rsidRDefault="001E1836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952BEE" w14:textId="77777777" w:rsidR="001E1836" w:rsidRPr="00BF78D7" w:rsidRDefault="001E1836" w:rsidP="006E4AE6">
      <w:pPr>
        <w:tabs>
          <w:tab w:val="left" w:pos="510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E1836" w:rsidRPr="00BF78D7" w:rsidSect="00425D50">
      <w:headerReference w:type="default" r:id="rId28"/>
      <w:footerReference w:type="default" r:id="rId29"/>
      <w:pgSz w:w="11906" w:h="16838"/>
      <w:pgMar w:top="173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9788C" w14:textId="77777777" w:rsidR="00EF3D4F" w:rsidRDefault="00EF3D4F" w:rsidP="005848CD">
      <w:pPr>
        <w:spacing w:after="0" w:line="240" w:lineRule="auto"/>
      </w:pPr>
      <w:r>
        <w:separator/>
      </w:r>
    </w:p>
  </w:endnote>
  <w:endnote w:type="continuationSeparator" w:id="0">
    <w:p w14:paraId="33427E3C" w14:textId="77777777" w:rsidR="00EF3D4F" w:rsidRDefault="00EF3D4F" w:rsidP="005848CD">
      <w:pPr>
        <w:spacing w:after="0" w:line="240" w:lineRule="auto"/>
      </w:pPr>
      <w:r>
        <w:continuationSeparator/>
      </w:r>
    </w:p>
  </w:endnote>
  <w:endnote w:type="continuationNotice" w:id="1">
    <w:p w14:paraId="3AAF828B" w14:textId="77777777" w:rsidR="00EF3D4F" w:rsidRDefault="00EF3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F9EC" w14:textId="77777777" w:rsidR="004A0BA7" w:rsidRDefault="004A0BA7" w:rsidP="004A0BA7"/>
  <w:p w14:paraId="17E0C647" w14:textId="77777777" w:rsidR="004A0BA7" w:rsidRPr="004A0BA7" w:rsidRDefault="004A0BA7" w:rsidP="004A0BA7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987AF" w14:textId="77777777" w:rsidR="005E47FF" w:rsidRPr="004D5918" w:rsidRDefault="005E47FF" w:rsidP="004D5918">
    <w:pPr>
      <w:pStyle w:val="Footer"/>
      <w:jc w:val="center"/>
      <w:rPr>
        <w:rFonts w:ascii="Times New Roman" w:hAnsi="Times New Roman" w:cs="Times New Roman"/>
        <w:sz w:val="24"/>
      </w:rPr>
    </w:pPr>
    <w:r w:rsidRPr="004D5918">
      <w:rPr>
        <w:rFonts w:ascii="Times New Roman" w:hAnsi="Times New Roman" w:cs="Times New Roman"/>
        <w:sz w:val="24"/>
      </w:rPr>
      <w:t>Zagreb, 15. ožujka 2018.</w:t>
    </w:r>
  </w:p>
  <w:p w14:paraId="244700BE" w14:textId="77777777" w:rsidR="005E47FF" w:rsidRPr="00D00001" w:rsidRDefault="005E47FF" w:rsidP="004D5918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1889106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492828345"/>
          <w:docPartObj>
            <w:docPartGallery w:val="Page Numbers (Top of Page)"/>
            <w:docPartUnique/>
          </w:docPartObj>
        </w:sdtPr>
        <w:sdtEndPr/>
        <w:sdtContent>
          <w:p w14:paraId="4E6F99C9" w14:textId="37AED574" w:rsidR="005E47FF" w:rsidRPr="00D662A9" w:rsidRDefault="005E47FF" w:rsidP="003748CA">
            <w:pPr>
              <w:pStyle w:val="Footer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Zagreb, </w:t>
            </w:r>
            <w:r w:rsidR="00DD6FE2">
              <w:rPr>
                <w:rFonts w:ascii="Times New Roman" w:hAnsi="Times New Roman" w:cs="Times New Roman"/>
                <w:sz w:val="20"/>
                <w:szCs w:val="20"/>
              </w:rPr>
              <w:t>travanj</w:t>
            </w:r>
            <w:r w:rsidRPr="00D662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66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62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2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2A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662A9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662A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14E2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19</w:t>
            </w:r>
            <w:r w:rsidRPr="00D662A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662A9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BA397" w14:textId="77777777" w:rsidR="00EF3D4F" w:rsidRDefault="00EF3D4F" w:rsidP="005848CD">
      <w:pPr>
        <w:spacing w:after="0" w:line="240" w:lineRule="auto"/>
      </w:pPr>
      <w:r>
        <w:separator/>
      </w:r>
    </w:p>
  </w:footnote>
  <w:footnote w:type="continuationSeparator" w:id="0">
    <w:p w14:paraId="7E6F9D16" w14:textId="77777777" w:rsidR="00EF3D4F" w:rsidRDefault="00EF3D4F" w:rsidP="005848CD">
      <w:pPr>
        <w:spacing w:after="0" w:line="240" w:lineRule="auto"/>
      </w:pPr>
      <w:r>
        <w:continuationSeparator/>
      </w:r>
    </w:p>
  </w:footnote>
  <w:footnote w:type="continuationNotice" w:id="1">
    <w:p w14:paraId="53ED7C30" w14:textId="77777777" w:rsidR="00EF3D4F" w:rsidRDefault="00EF3D4F">
      <w:pPr>
        <w:spacing w:after="0" w:line="240" w:lineRule="auto"/>
      </w:pPr>
    </w:p>
  </w:footnote>
  <w:footnote w:id="2">
    <w:p w14:paraId="58C20E6F" w14:textId="77777777" w:rsidR="005E47FF" w:rsidRPr="00D662A9" w:rsidRDefault="005E47FF" w:rsidP="00DF4F24">
      <w:pPr>
        <w:pStyle w:val="FootnoteText"/>
        <w:rPr>
          <w:rFonts w:ascii="Times New Roman" w:hAnsi="Times New Roman" w:cs="Times New Roman"/>
        </w:rPr>
      </w:pPr>
      <w:r w:rsidRPr="00D662A9">
        <w:rPr>
          <w:rStyle w:val="FootnoteReference"/>
          <w:rFonts w:ascii="Times New Roman" w:hAnsi="Times New Roman" w:cs="Times New Roman"/>
        </w:rPr>
        <w:footnoteRef/>
      </w:r>
      <w:r w:rsidRPr="00D662A9">
        <w:rPr>
          <w:rFonts w:ascii="Times New Roman" w:hAnsi="Times New Roman" w:cs="Times New Roman"/>
        </w:rPr>
        <w:t xml:space="preserve"> </w:t>
      </w:r>
      <w:hyperlink r:id="rId1" w:history="1">
        <w:r w:rsidRPr="007C5CDB">
          <w:rPr>
            <w:rStyle w:val="Hyperlink"/>
            <w:rFonts w:ascii="Times New Roman" w:hAnsi="Times New Roman" w:cs="Times New Roman"/>
          </w:rPr>
          <w:t>https://www.uvns.hr/UserDocsImages/dokumenti/informacijska-sigurnost/InicijalnoIzvjesceVijecaVladiRH_13062017.pdf</w:t>
        </w:r>
      </w:hyperlink>
      <w:r>
        <w:rPr>
          <w:rFonts w:ascii="Times New Roman" w:hAnsi="Times New Roman" w:cs="Times New Roman"/>
        </w:rPr>
        <w:t xml:space="preserve">; </w:t>
      </w:r>
      <w:hyperlink r:id="rId2" w:history="1">
        <w:r w:rsidRPr="007C5CDB">
          <w:rPr>
            <w:rStyle w:val="Hyperlink"/>
            <w:rFonts w:ascii="Times New Roman" w:hAnsi="Times New Roman" w:cs="Times New Roman"/>
          </w:rPr>
          <w:t>https://www.uvns.hr/UserDocsImages/dokumenti/informacijska-sigurnost/GI2017_NVKS_VRH_12042018.pdf</w:t>
        </w:r>
      </w:hyperlink>
      <w:r>
        <w:rPr>
          <w:rFonts w:ascii="Times New Roman" w:hAnsi="Times New Roman" w:cs="Times New Roman"/>
        </w:rPr>
        <w:t xml:space="preserve">  </w:t>
      </w:r>
    </w:p>
  </w:footnote>
  <w:footnote w:id="3">
    <w:p w14:paraId="27B09FBA" w14:textId="77777777" w:rsidR="005E47FF" w:rsidRPr="001C3D2F" w:rsidRDefault="005E47FF" w:rsidP="001C3D2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C3D2F">
        <w:rPr>
          <w:rFonts w:ascii="Times New Roman" w:hAnsi="Times New Roman" w:cs="Times New Roman"/>
        </w:rPr>
        <w:t>CSIRT Network (CSIRT NW)</w:t>
      </w:r>
      <w:r>
        <w:rPr>
          <w:rFonts w:ascii="Times New Roman" w:hAnsi="Times New Roman" w:cs="Times New Roman"/>
        </w:rPr>
        <w:t xml:space="preserve"> osnovan je</w:t>
      </w:r>
      <w:r w:rsidRPr="001C3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Direktivom </w:t>
      </w:r>
      <w:r w:rsidRPr="001C3D2F">
        <w:rPr>
          <w:rFonts w:ascii="Times New Roman" w:hAnsi="Times New Roman" w:cs="Times New Roman"/>
          <w:bCs/>
          <w:shd w:val="clear" w:color="auto" w:fill="FFFFFF"/>
        </w:rPr>
        <w:t>o mjerama za visoku zajedničku razinu sigurnosti mrežnih i informacijskih sustava širom Unije (</w:t>
      </w:r>
      <w:proofErr w:type="spellStart"/>
      <w:r w:rsidRPr="001C3D2F">
        <w:rPr>
          <w:rFonts w:ascii="Times New Roman" w:hAnsi="Times New Roman" w:cs="Times New Roman"/>
          <w:bCs/>
          <w:shd w:val="clear" w:color="auto" w:fill="FFFFFF"/>
        </w:rPr>
        <w:t>Directive</w:t>
      </w:r>
      <w:proofErr w:type="spellEnd"/>
      <w:r w:rsidRPr="001C3D2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(EU) 2016/1148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the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European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Parliament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and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the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Council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6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July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2016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concerning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measures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for a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high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common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level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security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of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network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and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information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systems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across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>the</w:t>
      </w:r>
      <w:proofErr w:type="spellEnd"/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Union)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CSIRT NW se sastoji od imenovanih nacionalnih CSIRT-ova (CERT) tijela država članica, radi suradnje, izgradnje povjerenja i razmjene informacija u području rješavanje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kibernetičkih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incidenata; </w:t>
      </w:r>
      <w:hyperlink r:id="rId3" w:history="1">
        <w:r w:rsidRPr="00FA25F9">
          <w:rPr>
            <w:rStyle w:val="Hyperlink"/>
            <w:rFonts w:ascii="Times New Roman" w:hAnsi="Times New Roman" w:cs="Times New Roman"/>
            <w:shd w:val="clear" w:color="auto" w:fill="FFFFFF"/>
          </w:rPr>
          <w:t>https://eur-lex.europa.eu/legal-content/EN/TXT/?uri=uriserv:OJ.L_.2016.194.01.0001.01.ENG&amp;toc=OJ:L:2016:194:TOC</w:t>
        </w:r>
      </w:hyperlink>
    </w:p>
  </w:footnote>
  <w:footnote w:id="4">
    <w:p w14:paraId="3DEC6F86" w14:textId="77777777" w:rsidR="005E47FF" w:rsidRPr="001C3D2F" w:rsidRDefault="005E47FF" w:rsidP="0032754F">
      <w:pPr>
        <w:pStyle w:val="FootnoteText"/>
        <w:jc w:val="both"/>
        <w:rPr>
          <w:rFonts w:ascii="Times New Roman" w:hAnsi="Times New Roman" w:cs="Times New Roman"/>
        </w:rPr>
      </w:pPr>
      <w:r w:rsidRPr="001C3D2F">
        <w:rPr>
          <w:rStyle w:val="FootnoteReference"/>
          <w:rFonts w:ascii="Times New Roman" w:hAnsi="Times New Roman" w:cs="Times New Roman"/>
        </w:rPr>
        <w:footnoteRef/>
      </w:r>
      <w:r w:rsidRPr="001C3D2F">
        <w:rPr>
          <w:rFonts w:ascii="Times New Roman" w:hAnsi="Times New Roman" w:cs="Times New Roman"/>
        </w:rPr>
        <w:t xml:space="preserve"> </w:t>
      </w:r>
      <w:r w:rsidRPr="001C3D2F">
        <w:rPr>
          <w:rFonts w:ascii="Times New Roman" w:hAnsi="Times New Roman" w:cs="Times New Roman"/>
        </w:rPr>
        <w:t xml:space="preserve">NIS Grupa za suradnju osnovana je </w:t>
      </w:r>
      <w:r>
        <w:rPr>
          <w:rFonts w:ascii="Times New Roman" w:hAnsi="Times New Roman" w:cs="Times New Roman"/>
        </w:rPr>
        <w:t xml:space="preserve">Direktivom </w:t>
      </w:r>
      <w:r w:rsidRPr="001C3D2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(EU) 2016/1148 radi osiguranja strateške suradnje i razmjene informacija između država članica. </w:t>
      </w:r>
    </w:p>
  </w:footnote>
  <w:footnote w:id="5">
    <w:p w14:paraId="327F3010" w14:textId="77777777" w:rsidR="005E47FF" w:rsidRPr="00E6201E" w:rsidRDefault="005E47FF" w:rsidP="00E6201E">
      <w:pPr>
        <w:pStyle w:val="FootnoteText"/>
        <w:jc w:val="both"/>
        <w:rPr>
          <w:rFonts w:ascii="Times New Roman" w:hAnsi="Times New Roman" w:cs="Times New Roman"/>
        </w:rPr>
      </w:pPr>
      <w:r w:rsidRPr="00E6201E">
        <w:rPr>
          <w:rStyle w:val="FootnoteReference"/>
          <w:rFonts w:ascii="Times New Roman" w:hAnsi="Times New Roman" w:cs="Times New Roman"/>
        </w:rPr>
        <w:footnoteRef/>
      </w:r>
      <w:r w:rsidRPr="00E6201E">
        <w:rPr>
          <w:rFonts w:ascii="Times New Roman" w:hAnsi="Times New Roman" w:cs="Times New Roman"/>
        </w:rPr>
        <w:t xml:space="preserve"> </w:t>
      </w:r>
      <w:r w:rsidRPr="00E6201E">
        <w:rPr>
          <w:rFonts w:ascii="Times New Roman" w:hAnsi="Times New Roman" w:cs="Times New Roman"/>
        </w:rPr>
        <w:t>Energetika (</w:t>
      </w:r>
      <w:proofErr w:type="spellStart"/>
      <w:r w:rsidRPr="00E6201E">
        <w:rPr>
          <w:rFonts w:ascii="Times New Roman" w:hAnsi="Times New Roman" w:cs="Times New Roman"/>
        </w:rPr>
        <w:t>podsektori</w:t>
      </w:r>
      <w:proofErr w:type="spellEnd"/>
      <w:r w:rsidRPr="00E6201E">
        <w:rPr>
          <w:rFonts w:ascii="Times New Roman" w:hAnsi="Times New Roman" w:cs="Times New Roman"/>
        </w:rPr>
        <w:t xml:space="preserve"> Električna energija, Nafta, Plin), Prijevoz (</w:t>
      </w:r>
      <w:proofErr w:type="spellStart"/>
      <w:r w:rsidRPr="00E6201E">
        <w:rPr>
          <w:rFonts w:ascii="Times New Roman" w:hAnsi="Times New Roman" w:cs="Times New Roman"/>
        </w:rPr>
        <w:t>podsektori</w:t>
      </w:r>
      <w:proofErr w:type="spellEnd"/>
      <w:r w:rsidRPr="00E6201E">
        <w:rPr>
          <w:rFonts w:ascii="Times New Roman" w:hAnsi="Times New Roman" w:cs="Times New Roman"/>
        </w:rPr>
        <w:t xml:space="preserve"> Zračni prijevoz, Željeznički promet, Vodni prijevoz, Cestovni promet), Bankarstvo, Infrastrukture financijskog tržišta, Zdravstveni sektor, Opskrba vodom za piće i njezina distribucija, D</w:t>
      </w:r>
      <w:r>
        <w:rPr>
          <w:rFonts w:ascii="Times New Roman" w:hAnsi="Times New Roman" w:cs="Times New Roman"/>
        </w:rPr>
        <w:t xml:space="preserve">igitalna infrastruktura, </w:t>
      </w:r>
      <w:r w:rsidRPr="00E6201E">
        <w:rPr>
          <w:rFonts w:ascii="Times New Roman" w:hAnsi="Times New Roman" w:cs="Times New Roman"/>
        </w:rPr>
        <w:t xml:space="preserve">Poslovne usluge za državna tijela </w:t>
      </w:r>
    </w:p>
  </w:footnote>
  <w:footnote w:id="6">
    <w:p w14:paraId="54639B1F" w14:textId="77777777" w:rsidR="005E47FF" w:rsidRDefault="005E4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201E">
        <w:rPr>
          <w:rFonts w:ascii="Times New Roman" w:hAnsi="Times New Roman" w:cs="Times New Roman"/>
        </w:rPr>
        <w:t>MGOR, MMPI, HNB, HANFA, MZ, SDURDD</w:t>
      </w:r>
    </w:p>
  </w:footnote>
  <w:footnote w:id="7">
    <w:p w14:paraId="0C42CEC7" w14:textId="77777777" w:rsidR="005E47FF" w:rsidRDefault="005E4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0B2E">
        <w:rPr>
          <w:rFonts w:ascii="Times New Roman" w:hAnsi="Times New Roman" w:cs="Times New Roman"/>
        </w:rPr>
        <w:t>NCERT, ZSIS</w:t>
      </w:r>
    </w:p>
  </w:footnote>
  <w:footnote w:id="8">
    <w:p w14:paraId="7A036BF3" w14:textId="77777777" w:rsidR="005E47FF" w:rsidRDefault="005E4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0B2E">
        <w:rPr>
          <w:rFonts w:ascii="Times New Roman" w:hAnsi="Times New Roman" w:cs="Times New Roman"/>
        </w:rPr>
        <w:t>UVNS</w:t>
      </w:r>
    </w:p>
  </w:footnote>
  <w:footnote w:id="9">
    <w:p w14:paraId="70514A4D" w14:textId="77777777" w:rsidR="005E47FF" w:rsidRPr="004D4FA9" w:rsidRDefault="005E47FF" w:rsidP="00106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3D2F">
        <w:rPr>
          <w:rStyle w:val="FootnoteReference"/>
          <w:rFonts w:ascii="Times New Roman" w:hAnsi="Times New Roman" w:cs="Times New Roman"/>
        </w:rPr>
        <w:footnoteRef/>
      </w:r>
      <w:r w:rsidRPr="001C3D2F">
        <w:rPr>
          <w:rFonts w:ascii="Times New Roman" w:hAnsi="Times New Roman" w:cs="Times New Roman"/>
        </w:rPr>
        <w:t xml:space="preserve"> </w:t>
      </w:r>
      <w:r w:rsidRPr="004D4FA9">
        <w:rPr>
          <w:rFonts w:ascii="Times New Roman" w:hAnsi="Times New Roman" w:cs="Times New Roman"/>
          <w:sz w:val="20"/>
          <w:szCs w:val="20"/>
        </w:rPr>
        <w:t xml:space="preserve">CEF – </w:t>
      </w:r>
      <w:proofErr w:type="spellStart"/>
      <w:r w:rsidRPr="004D4FA9">
        <w:rPr>
          <w:rFonts w:ascii="Times New Roman" w:hAnsi="Times New Roman" w:cs="Times New Roman"/>
          <w:sz w:val="20"/>
          <w:szCs w:val="20"/>
        </w:rPr>
        <w:t>Connecting</w:t>
      </w:r>
      <w:proofErr w:type="spellEnd"/>
      <w:r w:rsidRPr="004D4F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4FA9">
        <w:rPr>
          <w:rFonts w:ascii="Times New Roman" w:hAnsi="Times New Roman" w:cs="Times New Roman"/>
          <w:sz w:val="20"/>
          <w:szCs w:val="20"/>
        </w:rPr>
        <w:t>Euope</w:t>
      </w:r>
      <w:proofErr w:type="spellEnd"/>
      <w:r w:rsidRPr="004D4F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4FA9">
        <w:rPr>
          <w:rFonts w:ascii="Times New Roman" w:hAnsi="Times New Roman" w:cs="Times New Roman"/>
          <w:sz w:val="20"/>
          <w:szCs w:val="20"/>
        </w:rPr>
        <w:t>Facility</w:t>
      </w:r>
      <w:proofErr w:type="spellEnd"/>
      <w:r w:rsidRPr="004D4FA9">
        <w:rPr>
          <w:rFonts w:ascii="Times New Roman" w:hAnsi="Times New Roman" w:cs="Times New Roman"/>
          <w:sz w:val="20"/>
          <w:szCs w:val="20"/>
        </w:rPr>
        <w:t>, financijski instrument osnovan za dodatna ulaganja u izgradnju nove te unaprjeđenje postojeće prometne, energetske i telekomunikacijske infrastrukture, iz kojeg države članice, osim iz postojećih Strukturnih i Kohezijskog fond</w:t>
      </w:r>
      <w:r>
        <w:rPr>
          <w:rFonts w:ascii="Times New Roman" w:hAnsi="Times New Roman" w:cs="Times New Roman"/>
          <w:sz w:val="20"/>
          <w:szCs w:val="20"/>
        </w:rPr>
        <w:t>ov</w:t>
      </w:r>
      <w:r w:rsidRPr="004D4FA9">
        <w:rPr>
          <w:rFonts w:ascii="Times New Roman" w:hAnsi="Times New Roman" w:cs="Times New Roman"/>
          <w:sz w:val="20"/>
          <w:szCs w:val="20"/>
        </w:rPr>
        <w:t>a, mogu financirati svoje projekte. Područja financiranja: Transport, Energija i Telekomunikacije.</w:t>
      </w:r>
    </w:p>
  </w:footnote>
  <w:footnote w:id="10">
    <w:p w14:paraId="799C6414" w14:textId="77777777" w:rsidR="005E47FF" w:rsidRPr="001C0AE2" w:rsidRDefault="005E47FF">
      <w:pPr>
        <w:pStyle w:val="FootnoteText"/>
        <w:rPr>
          <w:rFonts w:ascii="Times New Roman" w:hAnsi="Times New Roman" w:cs="Times New Roman"/>
        </w:rPr>
      </w:pPr>
      <w:r w:rsidRPr="001C0AE2">
        <w:rPr>
          <w:rStyle w:val="FootnoteReference"/>
          <w:rFonts w:ascii="Times New Roman" w:hAnsi="Times New Roman" w:cs="Times New Roman"/>
        </w:rPr>
        <w:footnoteRef/>
      </w:r>
      <w:r w:rsidRPr="001C0AE2">
        <w:rPr>
          <w:rFonts w:ascii="Times New Roman" w:hAnsi="Times New Roman" w:cs="Times New Roman"/>
        </w:rPr>
        <w:t xml:space="preserve"> </w:t>
      </w:r>
      <w:r w:rsidRPr="001C0AE2">
        <w:rPr>
          <w:rFonts w:ascii="Times New Roman" w:hAnsi="Times New Roman" w:cs="Times New Roman"/>
        </w:rPr>
        <w:t xml:space="preserve">Program Europske komisije usmjeren na izgradnju strateških digitalnih kapaciteta EU-a i na olakšavanje široke primjene digitalnih tehnologija. S ukupnim proračunom od preko 8 </w:t>
      </w:r>
      <w:proofErr w:type="spellStart"/>
      <w:r w:rsidRPr="001C0AE2">
        <w:rPr>
          <w:rFonts w:ascii="Times New Roman" w:hAnsi="Times New Roman" w:cs="Times New Roman"/>
        </w:rPr>
        <w:t>mlrd</w:t>
      </w:r>
      <w:proofErr w:type="spellEnd"/>
      <w:r w:rsidRPr="001C0AE2">
        <w:rPr>
          <w:rFonts w:ascii="Times New Roman" w:hAnsi="Times New Roman" w:cs="Times New Roman"/>
        </w:rPr>
        <w:t xml:space="preserve"> eura, oblikovat će i podržati digitalnu transformaciju europskog društva i gospod</w:t>
      </w:r>
      <w:r>
        <w:rPr>
          <w:rFonts w:ascii="Times New Roman" w:hAnsi="Times New Roman" w:cs="Times New Roman"/>
        </w:rPr>
        <w:t>a</w:t>
      </w:r>
      <w:r w:rsidRPr="001C0AE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</w:t>
      </w:r>
      <w:r w:rsidRPr="001C0AE2">
        <w:rPr>
          <w:rFonts w:ascii="Times New Roman" w:hAnsi="Times New Roman" w:cs="Times New Roman"/>
        </w:rPr>
        <w:t>tva</w:t>
      </w:r>
    </w:p>
  </w:footnote>
  <w:footnote w:id="11">
    <w:p w14:paraId="7FB85A0F" w14:textId="77777777" w:rsidR="005E47FF" w:rsidRPr="001C0AE2" w:rsidRDefault="005E47FF" w:rsidP="001C0AE2">
      <w:pPr>
        <w:pStyle w:val="FootnoteText"/>
        <w:jc w:val="both"/>
        <w:rPr>
          <w:rFonts w:ascii="Times New Roman" w:hAnsi="Times New Roman" w:cs="Times New Roman"/>
        </w:rPr>
      </w:pPr>
      <w:r w:rsidRPr="001C0AE2">
        <w:rPr>
          <w:rStyle w:val="FootnoteReference"/>
          <w:rFonts w:ascii="Times New Roman" w:hAnsi="Times New Roman" w:cs="Times New Roman"/>
        </w:rPr>
        <w:footnoteRef/>
      </w:r>
      <w:r w:rsidRPr="001C0AE2">
        <w:rPr>
          <w:rFonts w:ascii="Times New Roman" w:hAnsi="Times New Roman" w:cs="Times New Roman"/>
        </w:rPr>
        <w:t xml:space="preserve"> </w:t>
      </w:r>
      <w:r w:rsidRPr="001C0AE2">
        <w:rPr>
          <w:rFonts w:ascii="Times New Roman" w:hAnsi="Times New Roman" w:cs="Times New Roman"/>
        </w:rPr>
        <w:t xml:space="preserve">Tim za brzi odgovor na računalne incidente za institucije, tijela i agencije EU-a, sastavljen od eksperata iz vodećih EU institucija. Surađuje s drugim CERT timovima država članica, kao i specijaliziranim tvrtkama za IT sigurnost, kako bi pravodobno odgovorio na sve </w:t>
      </w:r>
      <w:proofErr w:type="spellStart"/>
      <w:r w:rsidRPr="001C0AE2">
        <w:rPr>
          <w:rFonts w:ascii="Times New Roman" w:hAnsi="Times New Roman" w:cs="Times New Roman"/>
        </w:rPr>
        <w:t>kibernetičke</w:t>
      </w:r>
      <w:proofErr w:type="spellEnd"/>
      <w:r w:rsidRPr="001C0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prijetnje i </w:t>
      </w:r>
      <w:r w:rsidRPr="001C0AE2">
        <w:rPr>
          <w:rFonts w:ascii="Times New Roman" w:hAnsi="Times New Roman" w:cs="Times New Roman"/>
        </w:rPr>
        <w:t xml:space="preserve">incidente </w:t>
      </w:r>
    </w:p>
  </w:footnote>
  <w:footnote w:id="12">
    <w:p w14:paraId="5E63E8F5" w14:textId="77777777" w:rsidR="005E47FF" w:rsidRDefault="005E4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A7F3A">
          <w:rPr>
            <w:rStyle w:val="Hyperlink"/>
          </w:rPr>
          <w:t>https://www.soa.hr/files/file/Javno-izvjesce-2019.pdf</w:t>
        </w:r>
      </w:hyperlink>
      <w:r>
        <w:t xml:space="preserve"> </w:t>
      </w:r>
    </w:p>
  </w:footnote>
  <w:footnote w:id="13">
    <w:p w14:paraId="39ECF46B" w14:textId="77777777" w:rsidR="005E47FF" w:rsidRPr="00C416E6" w:rsidRDefault="005E47FF" w:rsidP="00060892">
      <w:pPr>
        <w:pStyle w:val="FootnoteText"/>
        <w:rPr>
          <w:rFonts w:ascii="Times New Roman" w:hAnsi="Times New Roman" w:cs="Times New Roman"/>
        </w:rPr>
      </w:pPr>
      <w:r w:rsidRPr="00C416E6">
        <w:rPr>
          <w:rStyle w:val="FootnoteReference"/>
          <w:rFonts w:ascii="Times New Roman" w:hAnsi="Times New Roman" w:cs="Times New Roman"/>
        </w:rPr>
        <w:footnoteRef/>
      </w:r>
      <w:r w:rsidRPr="00C416E6">
        <w:rPr>
          <w:rFonts w:ascii="Times New Roman" w:hAnsi="Times New Roman" w:cs="Times New Roman"/>
        </w:rPr>
        <w:t xml:space="preserve"> </w:t>
      </w:r>
      <w:hyperlink r:id="rId5" w:history="1">
        <w:r w:rsidRPr="00C416E6">
          <w:rPr>
            <w:rStyle w:val="Hyperlink"/>
            <w:rFonts w:ascii="Times New Roman" w:hAnsi="Times New Roman" w:cs="Times New Roman"/>
          </w:rPr>
          <w:t>https://www.uvns.hr/hr/normativni-akti/informacijska-sigurnost/kiberneticka-sigurnost</w:t>
        </w:r>
      </w:hyperlink>
      <w:r w:rsidRPr="00C416E6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3388" w14:textId="77777777" w:rsidR="005E47FF" w:rsidRPr="004F4A9C" w:rsidRDefault="005E47FF" w:rsidP="004520F9">
    <w:pPr>
      <w:pStyle w:val="Header"/>
      <w:jc w:val="right"/>
      <w:rPr>
        <w:rFonts w:ascii="Times New Roman" w:hAnsi="Times New Roman" w:cs="Times New Roman"/>
        <w:sz w:val="24"/>
      </w:rPr>
    </w:pPr>
    <w:r w:rsidRPr="004F4A9C">
      <w:rPr>
        <w:rFonts w:ascii="Times New Roman" w:hAnsi="Times New Roman" w:cs="Times New Roman"/>
        <w:sz w:val="24"/>
      </w:rPr>
      <w:t>Prijedlog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E909" w14:textId="77777777" w:rsidR="005E47FF" w:rsidRDefault="005E47FF" w:rsidP="00DC6D8C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B234E5">
      <w:rPr>
        <w:rFonts w:ascii="Times New Roman" w:hAnsi="Times New Roman" w:cs="Times New Roman"/>
        <w:sz w:val="20"/>
      </w:rPr>
      <w:t xml:space="preserve">Godišnje izvješće o radu </w:t>
    </w:r>
  </w:p>
  <w:p w14:paraId="0DD1CE5F" w14:textId="77777777" w:rsidR="005E47FF" w:rsidRDefault="005E47FF" w:rsidP="00DC6D8C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B234E5">
      <w:rPr>
        <w:rFonts w:ascii="Times New Roman" w:hAnsi="Times New Roman" w:cs="Times New Roman"/>
        <w:sz w:val="20"/>
      </w:rPr>
      <w:t xml:space="preserve">Nacionalnog vijeća za </w:t>
    </w:r>
    <w:proofErr w:type="spellStart"/>
    <w:r w:rsidRPr="00B234E5">
      <w:rPr>
        <w:rFonts w:ascii="Times New Roman" w:hAnsi="Times New Roman" w:cs="Times New Roman"/>
        <w:sz w:val="20"/>
      </w:rPr>
      <w:t>kibernetičku</w:t>
    </w:r>
    <w:proofErr w:type="spellEnd"/>
    <w:r w:rsidRPr="00B234E5">
      <w:rPr>
        <w:rFonts w:ascii="Times New Roman" w:hAnsi="Times New Roman" w:cs="Times New Roman"/>
        <w:sz w:val="20"/>
      </w:rPr>
      <w:t xml:space="preserve"> sigurnost i Operativno-tehničke koordinacije za </w:t>
    </w:r>
    <w:proofErr w:type="spellStart"/>
    <w:r w:rsidRPr="00B234E5">
      <w:rPr>
        <w:rFonts w:ascii="Times New Roman" w:hAnsi="Times New Roman" w:cs="Times New Roman"/>
        <w:sz w:val="20"/>
      </w:rPr>
      <w:t>kibernetičku</w:t>
    </w:r>
    <w:proofErr w:type="spellEnd"/>
    <w:r w:rsidRPr="00B234E5">
      <w:rPr>
        <w:rFonts w:ascii="Times New Roman" w:hAnsi="Times New Roman" w:cs="Times New Roman"/>
        <w:sz w:val="20"/>
      </w:rPr>
      <w:t xml:space="preserve"> sigurnost </w:t>
    </w:r>
  </w:p>
  <w:p w14:paraId="44E6CCA8" w14:textId="1EFD5231" w:rsidR="005E47FF" w:rsidRPr="007F550C" w:rsidRDefault="005E47FF" w:rsidP="00DC6D8C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B234E5">
      <w:rPr>
        <w:rFonts w:ascii="Times New Roman" w:hAnsi="Times New Roman" w:cs="Times New Roman"/>
        <w:sz w:val="20"/>
      </w:rPr>
      <w:t>za 20</w:t>
    </w:r>
    <w:r>
      <w:rPr>
        <w:rFonts w:ascii="Times New Roman" w:hAnsi="Times New Roman" w:cs="Times New Roman"/>
        <w:sz w:val="20"/>
      </w:rPr>
      <w:t>20</w:t>
    </w:r>
    <w:r w:rsidRPr="00B234E5">
      <w:rPr>
        <w:rFonts w:ascii="Times New Roman" w:hAnsi="Times New Roman" w:cs="Times New Roman"/>
        <w:sz w:val="20"/>
      </w:rPr>
      <w:t xml:space="preserve">. </w:t>
    </w:r>
    <w:r w:rsidR="002E1BD0">
      <w:rPr>
        <w:rFonts w:ascii="Times New Roman" w:hAnsi="Times New Roman" w:cs="Times New Roman"/>
        <w:sz w:val="20"/>
      </w:rPr>
      <w:t>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987"/>
    <w:multiLevelType w:val="hybridMultilevel"/>
    <w:tmpl w:val="21D67F8C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95A"/>
    <w:multiLevelType w:val="multilevel"/>
    <w:tmpl w:val="F2880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B02904"/>
    <w:multiLevelType w:val="hybridMultilevel"/>
    <w:tmpl w:val="8F4E0EE8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7FA6"/>
    <w:multiLevelType w:val="hybridMultilevel"/>
    <w:tmpl w:val="DE1A2B2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E1B46"/>
    <w:multiLevelType w:val="hybridMultilevel"/>
    <w:tmpl w:val="E348E96C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06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45D"/>
    <w:multiLevelType w:val="hybridMultilevel"/>
    <w:tmpl w:val="2F2062CA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06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516C"/>
    <w:multiLevelType w:val="hybridMultilevel"/>
    <w:tmpl w:val="C44AFD44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B62D3"/>
    <w:multiLevelType w:val="hybridMultilevel"/>
    <w:tmpl w:val="09A44D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73A05"/>
    <w:multiLevelType w:val="hybridMultilevel"/>
    <w:tmpl w:val="44D4D93C"/>
    <w:lvl w:ilvl="0" w:tplc="4CD63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E299C"/>
    <w:multiLevelType w:val="hybridMultilevel"/>
    <w:tmpl w:val="3542A2D6"/>
    <w:lvl w:ilvl="0" w:tplc="7F5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142"/>
    <w:multiLevelType w:val="hybridMultilevel"/>
    <w:tmpl w:val="C310E0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2AC7"/>
    <w:multiLevelType w:val="hybridMultilevel"/>
    <w:tmpl w:val="A2B6A39A"/>
    <w:lvl w:ilvl="0" w:tplc="752473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82B27"/>
    <w:multiLevelType w:val="hybridMultilevel"/>
    <w:tmpl w:val="4274DE2E"/>
    <w:lvl w:ilvl="0" w:tplc="4C9C5C78">
      <w:numFmt w:val="decimal"/>
      <w:lvlText w:val="%1."/>
      <w:lvlJc w:val="left"/>
      <w:pPr>
        <w:ind w:left="720" w:hanging="360"/>
      </w:pPr>
      <w:rPr>
        <w:rFonts w:hint="default"/>
        <w:b w:val="0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1354D"/>
    <w:multiLevelType w:val="hybridMultilevel"/>
    <w:tmpl w:val="1F38F584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30AD2"/>
    <w:multiLevelType w:val="hybridMultilevel"/>
    <w:tmpl w:val="868ADF40"/>
    <w:lvl w:ilvl="0" w:tplc="54BC0EC2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C45D70"/>
    <w:multiLevelType w:val="hybridMultilevel"/>
    <w:tmpl w:val="9EE6872E"/>
    <w:lvl w:ilvl="0" w:tplc="752473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3706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3CA1"/>
    <w:multiLevelType w:val="hybridMultilevel"/>
    <w:tmpl w:val="3704202C"/>
    <w:lvl w:ilvl="0" w:tplc="53706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F66C7"/>
    <w:multiLevelType w:val="multilevel"/>
    <w:tmpl w:val="AAB46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BD7B51"/>
    <w:multiLevelType w:val="hybridMultilevel"/>
    <w:tmpl w:val="4F04D95C"/>
    <w:lvl w:ilvl="0" w:tplc="53706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F009C"/>
    <w:multiLevelType w:val="hybridMultilevel"/>
    <w:tmpl w:val="9D44B9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86645"/>
    <w:multiLevelType w:val="hybridMultilevel"/>
    <w:tmpl w:val="5AAE3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C7F9E"/>
    <w:multiLevelType w:val="hybridMultilevel"/>
    <w:tmpl w:val="50FAFEEC"/>
    <w:lvl w:ilvl="0" w:tplc="53706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19"/>
  </w:num>
  <w:num w:numId="9">
    <w:abstractNumId w:val="18"/>
  </w:num>
  <w:num w:numId="10">
    <w:abstractNumId w:val="4"/>
  </w:num>
  <w:num w:numId="11">
    <w:abstractNumId w:val="5"/>
  </w:num>
  <w:num w:numId="12">
    <w:abstractNumId w:val="21"/>
  </w:num>
  <w:num w:numId="13">
    <w:abstractNumId w:val="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20"/>
  </w:num>
  <w:num w:numId="19">
    <w:abstractNumId w:val="16"/>
  </w:num>
  <w:num w:numId="20">
    <w:abstractNumId w:val="3"/>
  </w:num>
  <w:num w:numId="21">
    <w:abstractNumId w:val="12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B7"/>
    <w:rsid w:val="00000AFE"/>
    <w:rsid w:val="0000263A"/>
    <w:rsid w:val="00003D01"/>
    <w:rsid w:val="00004523"/>
    <w:rsid w:val="00005E8E"/>
    <w:rsid w:val="00006BF7"/>
    <w:rsid w:val="000078D8"/>
    <w:rsid w:val="00007CEE"/>
    <w:rsid w:val="00010481"/>
    <w:rsid w:val="00010591"/>
    <w:rsid w:val="00010D0D"/>
    <w:rsid w:val="000130A4"/>
    <w:rsid w:val="00013267"/>
    <w:rsid w:val="00013B58"/>
    <w:rsid w:val="000144F7"/>
    <w:rsid w:val="000154C8"/>
    <w:rsid w:val="00016016"/>
    <w:rsid w:val="00017B89"/>
    <w:rsid w:val="00017C33"/>
    <w:rsid w:val="00020284"/>
    <w:rsid w:val="000219CD"/>
    <w:rsid w:val="00021BD6"/>
    <w:rsid w:val="00022C4C"/>
    <w:rsid w:val="00023141"/>
    <w:rsid w:val="00025001"/>
    <w:rsid w:val="00027A6F"/>
    <w:rsid w:val="00030B75"/>
    <w:rsid w:val="00030E04"/>
    <w:rsid w:val="000323B4"/>
    <w:rsid w:val="00033409"/>
    <w:rsid w:val="00034E00"/>
    <w:rsid w:val="00037802"/>
    <w:rsid w:val="00040496"/>
    <w:rsid w:val="000407F0"/>
    <w:rsid w:val="00043073"/>
    <w:rsid w:val="000433CD"/>
    <w:rsid w:val="00043F26"/>
    <w:rsid w:val="000448E4"/>
    <w:rsid w:val="00044B06"/>
    <w:rsid w:val="00044FE5"/>
    <w:rsid w:val="00045DC4"/>
    <w:rsid w:val="00046751"/>
    <w:rsid w:val="00046B8E"/>
    <w:rsid w:val="0004748A"/>
    <w:rsid w:val="000534BF"/>
    <w:rsid w:val="00054888"/>
    <w:rsid w:val="00055889"/>
    <w:rsid w:val="00056FCB"/>
    <w:rsid w:val="000574FA"/>
    <w:rsid w:val="00057AD1"/>
    <w:rsid w:val="0006027A"/>
    <w:rsid w:val="00060892"/>
    <w:rsid w:val="00062329"/>
    <w:rsid w:val="0006492A"/>
    <w:rsid w:val="000670C6"/>
    <w:rsid w:val="00067BC7"/>
    <w:rsid w:val="0007198B"/>
    <w:rsid w:val="00072D33"/>
    <w:rsid w:val="00074B8C"/>
    <w:rsid w:val="00075732"/>
    <w:rsid w:val="00081028"/>
    <w:rsid w:val="00081AF8"/>
    <w:rsid w:val="00081E3C"/>
    <w:rsid w:val="00082733"/>
    <w:rsid w:val="000830FA"/>
    <w:rsid w:val="000842DD"/>
    <w:rsid w:val="000846F3"/>
    <w:rsid w:val="000857B1"/>
    <w:rsid w:val="00086403"/>
    <w:rsid w:val="00087920"/>
    <w:rsid w:val="00090A5B"/>
    <w:rsid w:val="00091BA6"/>
    <w:rsid w:val="00091BEB"/>
    <w:rsid w:val="000926ED"/>
    <w:rsid w:val="00092DF0"/>
    <w:rsid w:val="00092E43"/>
    <w:rsid w:val="00093D8A"/>
    <w:rsid w:val="00094693"/>
    <w:rsid w:val="00095DD6"/>
    <w:rsid w:val="000A1510"/>
    <w:rsid w:val="000A37AD"/>
    <w:rsid w:val="000A392F"/>
    <w:rsid w:val="000A3FAF"/>
    <w:rsid w:val="000A423F"/>
    <w:rsid w:val="000A4864"/>
    <w:rsid w:val="000A53E9"/>
    <w:rsid w:val="000A5988"/>
    <w:rsid w:val="000A6E53"/>
    <w:rsid w:val="000A7C79"/>
    <w:rsid w:val="000B0D25"/>
    <w:rsid w:val="000B351F"/>
    <w:rsid w:val="000B46FC"/>
    <w:rsid w:val="000B50EB"/>
    <w:rsid w:val="000B7021"/>
    <w:rsid w:val="000C0151"/>
    <w:rsid w:val="000C0633"/>
    <w:rsid w:val="000C079B"/>
    <w:rsid w:val="000C14CF"/>
    <w:rsid w:val="000C1B40"/>
    <w:rsid w:val="000C35C8"/>
    <w:rsid w:val="000C52D3"/>
    <w:rsid w:val="000C5974"/>
    <w:rsid w:val="000C6B2F"/>
    <w:rsid w:val="000C708C"/>
    <w:rsid w:val="000C7410"/>
    <w:rsid w:val="000D08D0"/>
    <w:rsid w:val="000D1355"/>
    <w:rsid w:val="000D2378"/>
    <w:rsid w:val="000D3C27"/>
    <w:rsid w:val="000D5498"/>
    <w:rsid w:val="000D5CE8"/>
    <w:rsid w:val="000D76A8"/>
    <w:rsid w:val="000E17FF"/>
    <w:rsid w:val="000E3EFA"/>
    <w:rsid w:val="000E4BD8"/>
    <w:rsid w:val="000E54AA"/>
    <w:rsid w:val="000E65D3"/>
    <w:rsid w:val="000E7C80"/>
    <w:rsid w:val="000F0E51"/>
    <w:rsid w:val="000F2D6E"/>
    <w:rsid w:val="000F756A"/>
    <w:rsid w:val="00100146"/>
    <w:rsid w:val="00102775"/>
    <w:rsid w:val="00102CC3"/>
    <w:rsid w:val="0010353E"/>
    <w:rsid w:val="001056F1"/>
    <w:rsid w:val="00106A30"/>
    <w:rsid w:val="001113C3"/>
    <w:rsid w:val="001129FD"/>
    <w:rsid w:val="00112C9A"/>
    <w:rsid w:val="001135CE"/>
    <w:rsid w:val="00115B22"/>
    <w:rsid w:val="001169FE"/>
    <w:rsid w:val="00116DD6"/>
    <w:rsid w:val="001172C4"/>
    <w:rsid w:val="001173F1"/>
    <w:rsid w:val="00120329"/>
    <w:rsid w:val="00121EBA"/>
    <w:rsid w:val="00122D15"/>
    <w:rsid w:val="00122E05"/>
    <w:rsid w:val="0012300D"/>
    <w:rsid w:val="00124100"/>
    <w:rsid w:val="00124952"/>
    <w:rsid w:val="00130131"/>
    <w:rsid w:val="00130688"/>
    <w:rsid w:val="00133591"/>
    <w:rsid w:val="00133A88"/>
    <w:rsid w:val="00133D2C"/>
    <w:rsid w:val="00135DCC"/>
    <w:rsid w:val="00135F3B"/>
    <w:rsid w:val="00137044"/>
    <w:rsid w:val="0014194E"/>
    <w:rsid w:val="0014199B"/>
    <w:rsid w:val="001423ED"/>
    <w:rsid w:val="00146357"/>
    <w:rsid w:val="00146DAE"/>
    <w:rsid w:val="00146FD8"/>
    <w:rsid w:val="00147434"/>
    <w:rsid w:val="00147985"/>
    <w:rsid w:val="00150251"/>
    <w:rsid w:val="001509C5"/>
    <w:rsid w:val="00151D37"/>
    <w:rsid w:val="001531C5"/>
    <w:rsid w:val="00157DCD"/>
    <w:rsid w:val="00160B2E"/>
    <w:rsid w:val="00161A24"/>
    <w:rsid w:val="001631B4"/>
    <w:rsid w:val="00165641"/>
    <w:rsid w:val="00167A84"/>
    <w:rsid w:val="00167B4B"/>
    <w:rsid w:val="00171AC9"/>
    <w:rsid w:val="001729E7"/>
    <w:rsid w:val="001745AA"/>
    <w:rsid w:val="00175350"/>
    <w:rsid w:val="0017630A"/>
    <w:rsid w:val="00177C74"/>
    <w:rsid w:val="00177FE2"/>
    <w:rsid w:val="00180346"/>
    <w:rsid w:val="0018534E"/>
    <w:rsid w:val="00186E4A"/>
    <w:rsid w:val="00187131"/>
    <w:rsid w:val="0018754E"/>
    <w:rsid w:val="00187E9F"/>
    <w:rsid w:val="00192A26"/>
    <w:rsid w:val="0019355C"/>
    <w:rsid w:val="001964B4"/>
    <w:rsid w:val="00196FF4"/>
    <w:rsid w:val="001A0128"/>
    <w:rsid w:val="001A045F"/>
    <w:rsid w:val="001A0536"/>
    <w:rsid w:val="001A25E8"/>
    <w:rsid w:val="001A294B"/>
    <w:rsid w:val="001A2B24"/>
    <w:rsid w:val="001A3DC9"/>
    <w:rsid w:val="001A5272"/>
    <w:rsid w:val="001A6721"/>
    <w:rsid w:val="001A68EE"/>
    <w:rsid w:val="001B301F"/>
    <w:rsid w:val="001B45B8"/>
    <w:rsid w:val="001B5988"/>
    <w:rsid w:val="001B6400"/>
    <w:rsid w:val="001B7EA6"/>
    <w:rsid w:val="001C0AE2"/>
    <w:rsid w:val="001C2385"/>
    <w:rsid w:val="001C2754"/>
    <w:rsid w:val="001C3D2F"/>
    <w:rsid w:val="001C497B"/>
    <w:rsid w:val="001C4CA2"/>
    <w:rsid w:val="001C5B5E"/>
    <w:rsid w:val="001C6515"/>
    <w:rsid w:val="001D0EB8"/>
    <w:rsid w:val="001D208E"/>
    <w:rsid w:val="001D2139"/>
    <w:rsid w:val="001D2A15"/>
    <w:rsid w:val="001D4069"/>
    <w:rsid w:val="001D4EA4"/>
    <w:rsid w:val="001D6266"/>
    <w:rsid w:val="001D79B9"/>
    <w:rsid w:val="001E007C"/>
    <w:rsid w:val="001E0301"/>
    <w:rsid w:val="001E0EC3"/>
    <w:rsid w:val="001E0FA3"/>
    <w:rsid w:val="001E1836"/>
    <w:rsid w:val="001E2B02"/>
    <w:rsid w:val="001E3431"/>
    <w:rsid w:val="001E53AF"/>
    <w:rsid w:val="001E5D23"/>
    <w:rsid w:val="001E69B0"/>
    <w:rsid w:val="001E6AD1"/>
    <w:rsid w:val="001E7F1A"/>
    <w:rsid w:val="001F05A0"/>
    <w:rsid w:val="001F2550"/>
    <w:rsid w:val="001F2599"/>
    <w:rsid w:val="001F2A06"/>
    <w:rsid w:val="001F2F4B"/>
    <w:rsid w:val="001F5BB2"/>
    <w:rsid w:val="001F690D"/>
    <w:rsid w:val="001F727D"/>
    <w:rsid w:val="001F763E"/>
    <w:rsid w:val="001F7A7E"/>
    <w:rsid w:val="00201249"/>
    <w:rsid w:val="00201A10"/>
    <w:rsid w:val="00202971"/>
    <w:rsid w:val="00202C93"/>
    <w:rsid w:val="00202D8E"/>
    <w:rsid w:val="002068EE"/>
    <w:rsid w:val="002071D2"/>
    <w:rsid w:val="00211F74"/>
    <w:rsid w:val="00213954"/>
    <w:rsid w:val="00215145"/>
    <w:rsid w:val="00215DB6"/>
    <w:rsid w:val="00216028"/>
    <w:rsid w:val="00217DB8"/>
    <w:rsid w:val="0022140D"/>
    <w:rsid w:val="0022155C"/>
    <w:rsid w:val="00221DA4"/>
    <w:rsid w:val="002227A1"/>
    <w:rsid w:val="00222AFD"/>
    <w:rsid w:val="00225DB4"/>
    <w:rsid w:val="002261DD"/>
    <w:rsid w:val="0022782D"/>
    <w:rsid w:val="00227CC8"/>
    <w:rsid w:val="00230C9B"/>
    <w:rsid w:val="00233094"/>
    <w:rsid w:val="0023339C"/>
    <w:rsid w:val="002340C0"/>
    <w:rsid w:val="00234186"/>
    <w:rsid w:val="00234548"/>
    <w:rsid w:val="002357E6"/>
    <w:rsid w:val="00236862"/>
    <w:rsid w:val="00241173"/>
    <w:rsid w:val="0024338C"/>
    <w:rsid w:val="0024642B"/>
    <w:rsid w:val="0024671F"/>
    <w:rsid w:val="00247125"/>
    <w:rsid w:val="00250660"/>
    <w:rsid w:val="00250C45"/>
    <w:rsid w:val="0025188B"/>
    <w:rsid w:val="00251B77"/>
    <w:rsid w:val="00251F42"/>
    <w:rsid w:val="00252940"/>
    <w:rsid w:val="00252A61"/>
    <w:rsid w:val="0025354B"/>
    <w:rsid w:val="00253764"/>
    <w:rsid w:val="0025387B"/>
    <w:rsid w:val="00253D9C"/>
    <w:rsid w:val="00253DA8"/>
    <w:rsid w:val="002540AF"/>
    <w:rsid w:val="002551C1"/>
    <w:rsid w:val="00255FA7"/>
    <w:rsid w:val="00256961"/>
    <w:rsid w:val="00261B37"/>
    <w:rsid w:val="002622E0"/>
    <w:rsid w:val="00262F1B"/>
    <w:rsid w:val="0026415C"/>
    <w:rsid w:val="00265EE7"/>
    <w:rsid w:val="0026765D"/>
    <w:rsid w:val="00267753"/>
    <w:rsid w:val="00270AE6"/>
    <w:rsid w:val="002713A1"/>
    <w:rsid w:val="002719A1"/>
    <w:rsid w:val="00272A4F"/>
    <w:rsid w:val="00272B8E"/>
    <w:rsid w:val="00272E46"/>
    <w:rsid w:val="00272EFD"/>
    <w:rsid w:val="00273111"/>
    <w:rsid w:val="00273AD4"/>
    <w:rsid w:val="002758C0"/>
    <w:rsid w:val="00276DB8"/>
    <w:rsid w:val="00281929"/>
    <w:rsid w:val="002819E0"/>
    <w:rsid w:val="00281B2A"/>
    <w:rsid w:val="00281CCA"/>
    <w:rsid w:val="00282F37"/>
    <w:rsid w:val="002862D5"/>
    <w:rsid w:val="00286984"/>
    <w:rsid w:val="00287A52"/>
    <w:rsid w:val="00290122"/>
    <w:rsid w:val="00290564"/>
    <w:rsid w:val="002910A1"/>
    <w:rsid w:val="00292B9F"/>
    <w:rsid w:val="002971BE"/>
    <w:rsid w:val="00297A67"/>
    <w:rsid w:val="002A08EF"/>
    <w:rsid w:val="002A0A7B"/>
    <w:rsid w:val="002A0FFD"/>
    <w:rsid w:val="002A2BD5"/>
    <w:rsid w:val="002A36E3"/>
    <w:rsid w:val="002A3D0B"/>
    <w:rsid w:val="002A4ACF"/>
    <w:rsid w:val="002A65A7"/>
    <w:rsid w:val="002A689B"/>
    <w:rsid w:val="002A6D22"/>
    <w:rsid w:val="002B0693"/>
    <w:rsid w:val="002B115B"/>
    <w:rsid w:val="002B14BC"/>
    <w:rsid w:val="002B17A2"/>
    <w:rsid w:val="002B298D"/>
    <w:rsid w:val="002B40FA"/>
    <w:rsid w:val="002B5738"/>
    <w:rsid w:val="002B616B"/>
    <w:rsid w:val="002B6E4B"/>
    <w:rsid w:val="002C034E"/>
    <w:rsid w:val="002C0700"/>
    <w:rsid w:val="002C1064"/>
    <w:rsid w:val="002C1B99"/>
    <w:rsid w:val="002C1BB9"/>
    <w:rsid w:val="002C27A0"/>
    <w:rsid w:val="002C466F"/>
    <w:rsid w:val="002C595B"/>
    <w:rsid w:val="002C70F0"/>
    <w:rsid w:val="002D02A3"/>
    <w:rsid w:val="002D0A02"/>
    <w:rsid w:val="002D102F"/>
    <w:rsid w:val="002D5195"/>
    <w:rsid w:val="002D5476"/>
    <w:rsid w:val="002D7E34"/>
    <w:rsid w:val="002E00AA"/>
    <w:rsid w:val="002E1BD0"/>
    <w:rsid w:val="002E2806"/>
    <w:rsid w:val="002E561B"/>
    <w:rsid w:val="002E61D3"/>
    <w:rsid w:val="002E7387"/>
    <w:rsid w:val="002F2C57"/>
    <w:rsid w:val="002F2CC8"/>
    <w:rsid w:val="002F377E"/>
    <w:rsid w:val="002F397B"/>
    <w:rsid w:val="002F7CFF"/>
    <w:rsid w:val="00300BFC"/>
    <w:rsid w:val="00300D18"/>
    <w:rsid w:val="003015E4"/>
    <w:rsid w:val="003025CD"/>
    <w:rsid w:val="00304E95"/>
    <w:rsid w:val="003059F1"/>
    <w:rsid w:val="00306DF1"/>
    <w:rsid w:val="00307898"/>
    <w:rsid w:val="0030794C"/>
    <w:rsid w:val="00310246"/>
    <w:rsid w:val="00311ADC"/>
    <w:rsid w:val="003134A5"/>
    <w:rsid w:val="0031395B"/>
    <w:rsid w:val="00316D1C"/>
    <w:rsid w:val="00317CA1"/>
    <w:rsid w:val="00320457"/>
    <w:rsid w:val="00320876"/>
    <w:rsid w:val="00321A72"/>
    <w:rsid w:val="00321EA0"/>
    <w:rsid w:val="00322517"/>
    <w:rsid w:val="003240EA"/>
    <w:rsid w:val="00325CD2"/>
    <w:rsid w:val="0032606E"/>
    <w:rsid w:val="00327001"/>
    <w:rsid w:val="0032754F"/>
    <w:rsid w:val="00327D0A"/>
    <w:rsid w:val="00331D08"/>
    <w:rsid w:val="00332597"/>
    <w:rsid w:val="003327A4"/>
    <w:rsid w:val="003333F5"/>
    <w:rsid w:val="00333BAD"/>
    <w:rsid w:val="003349A5"/>
    <w:rsid w:val="00334C6E"/>
    <w:rsid w:val="0033632F"/>
    <w:rsid w:val="00337082"/>
    <w:rsid w:val="00337D79"/>
    <w:rsid w:val="00337DA0"/>
    <w:rsid w:val="00337FF8"/>
    <w:rsid w:val="003408C1"/>
    <w:rsid w:val="003426D6"/>
    <w:rsid w:val="0034302C"/>
    <w:rsid w:val="00343EA7"/>
    <w:rsid w:val="00344A77"/>
    <w:rsid w:val="00344CDB"/>
    <w:rsid w:val="00347139"/>
    <w:rsid w:val="00347D17"/>
    <w:rsid w:val="00351E63"/>
    <w:rsid w:val="003520ED"/>
    <w:rsid w:val="00354605"/>
    <w:rsid w:val="00355698"/>
    <w:rsid w:val="003558B0"/>
    <w:rsid w:val="0035599B"/>
    <w:rsid w:val="003568F0"/>
    <w:rsid w:val="00356D11"/>
    <w:rsid w:val="0035730A"/>
    <w:rsid w:val="00360B72"/>
    <w:rsid w:val="0036111E"/>
    <w:rsid w:val="003617AC"/>
    <w:rsid w:val="003617E2"/>
    <w:rsid w:val="00361DB7"/>
    <w:rsid w:val="00362F7B"/>
    <w:rsid w:val="00364992"/>
    <w:rsid w:val="00366576"/>
    <w:rsid w:val="00367435"/>
    <w:rsid w:val="0037073F"/>
    <w:rsid w:val="003748CA"/>
    <w:rsid w:val="00374A46"/>
    <w:rsid w:val="00374ACA"/>
    <w:rsid w:val="00377924"/>
    <w:rsid w:val="00380055"/>
    <w:rsid w:val="00380A21"/>
    <w:rsid w:val="0038119D"/>
    <w:rsid w:val="0038263F"/>
    <w:rsid w:val="00384317"/>
    <w:rsid w:val="00385E32"/>
    <w:rsid w:val="00386927"/>
    <w:rsid w:val="003873E6"/>
    <w:rsid w:val="00390075"/>
    <w:rsid w:val="00390A02"/>
    <w:rsid w:val="00391D75"/>
    <w:rsid w:val="00392350"/>
    <w:rsid w:val="00392C50"/>
    <w:rsid w:val="00393168"/>
    <w:rsid w:val="0039330A"/>
    <w:rsid w:val="00393B3B"/>
    <w:rsid w:val="00393E06"/>
    <w:rsid w:val="003940BA"/>
    <w:rsid w:val="00394451"/>
    <w:rsid w:val="0039456E"/>
    <w:rsid w:val="003949E3"/>
    <w:rsid w:val="00395BE1"/>
    <w:rsid w:val="00395EB9"/>
    <w:rsid w:val="0039736D"/>
    <w:rsid w:val="003A1F4B"/>
    <w:rsid w:val="003A1F7A"/>
    <w:rsid w:val="003A41BB"/>
    <w:rsid w:val="003A5CD0"/>
    <w:rsid w:val="003A6C5D"/>
    <w:rsid w:val="003A713B"/>
    <w:rsid w:val="003A7162"/>
    <w:rsid w:val="003A7788"/>
    <w:rsid w:val="003A7CB7"/>
    <w:rsid w:val="003B2230"/>
    <w:rsid w:val="003B23E5"/>
    <w:rsid w:val="003B24E4"/>
    <w:rsid w:val="003B35D8"/>
    <w:rsid w:val="003B3A7C"/>
    <w:rsid w:val="003B4105"/>
    <w:rsid w:val="003B773C"/>
    <w:rsid w:val="003C0755"/>
    <w:rsid w:val="003C1E53"/>
    <w:rsid w:val="003C3A3E"/>
    <w:rsid w:val="003C4284"/>
    <w:rsid w:val="003C4DD6"/>
    <w:rsid w:val="003C52FF"/>
    <w:rsid w:val="003C5B99"/>
    <w:rsid w:val="003C6D3E"/>
    <w:rsid w:val="003C779F"/>
    <w:rsid w:val="003C7BD8"/>
    <w:rsid w:val="003D39F0"/>
    <w:rsid w:val="003D51C0"/>
    <w:rsid w:val="003D6385"/>
    <w:rsid w:val="003D65CC"/>
    <w:rsid w:val="003D70A9"/>
    <w:rsid w:val="003E08B2"/>
    <w:rsid w:val="003E3D83"/>
    <w:rsid w:val="003E43CA"/>
    <w:rsid w:val="003E53D3"/>
    <w:rsid w:val="003F04EE"/>
    <w:rsid w:val="003F2958"/>
    <w:rsid w:val="003F2966"/>
    <w:rsid w:val="003F3AE6"/>
    <w:rsid w:val="003F48D9"/>
    <w:rsid w:val="003F4B11"/>
    <w:rsid w:val="003F5162"/>
    <w:rsid w:val="003F72A1"/>
    <w:rsid w:val="004002F8"/>
    <w:rsid w:val="0040535E"/>
    <w:rsid w:val="004058B7"/>
    <w:rsid w:val="0041062F"/>
    <w:rsid w:val="00411CFA"/>
    <w:rsid w:val="00412A9F"/>
    <w:rsid w:val="00412E8C"/>
    <w:rsid w:val="00413435"/>
    <w:rsid w:val="00413763"/>
    <w:rsid w:val="00414E21"/>
    <w:rsid w:val="004151D5"/>
    <w:rsid w:val="004163E2"/>
    <w:rsid w:val="00421048"/>
    <w:rsid w:val="004228E2"/>
    <w:rsid w:val="0042440C"/>
    <w:rsid w:val="00425D50"/>
    <w:rsid w:val="0043290A"/>
    <w:rsid w:val="00433C7E"/>
    <w:rsid w:val="00434A6F"/>
    <w:rsid w:val="004357FB"/>
    <w:rsid w:val="00436FBA"/>
    <w:rsid w:val="00437934"/>
    <w:rsid w:val="00437FD1"/>
    <w:rsid w:val="004404B5"/>
    <w:rsid w:val="00440FB8"/>
    <w:rsid w:val="00441184"/>
    <w:rsid w:val="004430D2"/>
    <w:rsid w:val="00444F4E"/>
    <w:rsid w:val="004454BD"/>
    <w:rsid w:val="00445852"/>
    <w:rsid w:val="00446DE1"/>
    <w:rsid w:val="004506EA"/>
    <w:rsid w:val="0045120B"/>
    <w:rsid w:val="00451F61"/>
    <w:rsid w:val="004520F9"/>
    <w:rsid w:val="00453ED5"/>
    <w:rsid w:val="00454036"/>
    <w:rsid w:val="00454C90"/>
    <w:rsid w:val="00455C37"/>
    <w:rsid w:val="00457461"/>
    <w:rsid w:val="00461910"/>
    <w:rsid w:val="00461AB0"/>
    <w:rsid w:val="00462146"/>
    <w:rsid w:val="00462788"/>
    <w:rsid w:val="00463183"/>
    <w:rsid w:val="00463454"/>
    <w:rsid w:val="00463A81"/>
    <w:rsid w:val="004644CF"/>
    <w:rsid w:val="00464660"/>
    <w:rsid w:val="004658AE"/>
    <w:rsid w:val="00467E4C"/>
    <w:rsid w:val="004721BF"/>
    <w:rsid w:val="00472C6E"/>
    <w:rsid w:val="00473131"/>
    <w:rsid w:val="00473D1B"/>
    <w:rsid w:val="004748DE"/>
    <w:rsid w:val="004771BF"/>
    <w:rsid w:val="0048161B"/>
    <w:rsid w:val="0048326B"/>
    <w:rsid w:val="00484CBA"/>
    <w:rsid w:val="004858D7"/>
    <w:rsid w:val="00485E04"/>
    <w:rsid w:val="00486394"/>
    <w:rsid w:val="00486FFB"/>
    <w:rsid w:val="00492662"/>
    <w:rsid w:val="0049297D"/>
    <w:rsid w:val="00492BF6"/>
    <w:rsid w:val="004939EE"/>
    <w:rsid w:val="00496D3B"/>
    <w:rsid w:val="00497632"/>
    <w:rsid w:val="00497BB5"/>
    <w:rsid w:val="004A052B"/>
    <w:rsid w:val="004A0BA7"/>
    <w:rsid w:val="004A1436"/>
    <w:rsid w:val="004A1C52"/>
    <w:rsid w:val="004A415D"/>
    <w:rsid w:val="004A44CD"/>
    <w:rsid w:val="004A4E9A"/>
    <w:rsid w:val="004A507C"/>
    <w:rsid w:val="004A5E3A"/>
    <w:rsid w:val="004A7301"/>
    <w:rsid w:val="004A7F0C"/>
    <w:rsid w:val="004B1528"/>
    <w:rsid w:val="004B3994"/>
    <w:rsid w:val="004B4A1A"/>
    <w:rsid w:val="004B514C"/>
    <w:rsid w:val="004C27F5"/>
    <w:rsid w:val="004C2BB0"/>
    <w:rsid w:val="004C2D36"/>
    <w:rsid w:val="004C3182"/>
    <w:rsid w:val="004C36CE"/>
    <w:rsid w:val="004C3F04"/>
    <w:rsid w:val="004C4844"/>
    <w:rsid w:val="004C67E4"/>
    <w:rsid w:val="004D0AF7"/>
    <w:rsid w:val="004D0C05"/>
    <w:rsid w:val="004D1425"/>
    <w:rsid w:val="004D38D3"/>
    <w:rsid w:val="004D4286"/>
    <w:rsid w:val="004D4FA1"/>
    <w:rsid w:val="004D4FA9"/>
    <w:rsid w:val="004D501C"/>
    <w:rsid w:val="004D5918"/>
    <w:rsid w:val="004D59E2"/>
    <w:rsid w:val="004D6325"/>
    <w:rsid w:val="004D6E5E"/>
    <w:rsid w:val="004D7641"/>
    <w:rsid w:val="004E0730"/>
    <w:rsid w:val="004E13CF"/>
    <w:rsid w:val="004E4D38"/>
    <w:rsid w:val="004E5071"/>
    <w:rsid w:val="004E58AE"/>
    <w:rsid w:val="004E58ED"/>
    <w:rsid w:val="004E665B"/>
    <w:rsid w:val="004E692A"/>
    <w:rsid w:val="004F0F5D"/>
    <w:rsid w:val="004F1039"/>
    <w:rsid w:val="004F2601"/>
    <w:rsid w:val="004F2B24"/>
    <w:rsid w:val="004F4A9C"/>
    <w:rsid w:val="004F4E9E"/>
    <w:rsid w:val="004F629F"/>
    <w:rsid w:val="004F7B2C"/>
    <w:rsid w:val="00501624"/>
    <w:rsid w:val="0050336A"/>
    <w:rsid w:val="00503D15"/>
    <w:rsid w:val="0050445D"/>
    <w:rsid w:val="005048E7"/>
    <w:rsid w:val="00504C84"/>
    <w:rsid w:val="0050653F"/>
    <w:rsid w:val="00506A17"/>
    <w:rsid w:val="00507A27"/>
    <w:rsid w:val="00512B2F"/>
    <w:rsid w:val="00512B87"/>
    <w:rsid w:val="00514E20"/>
    <w:rsid w:val="00515F3A"/>
    <w:rsid w:val="0051679B"/>
    <w:rsid w:val="0051785A"/>
    <w:rsid w:val="00517EE6"/>
    <w:rsid w:val="00520566"/>
    <w:rsid w:val="00520900"/>
    <w:rsid w:val="00521029"/>
    <w:rsid w:val="005217F4"/>
    <w:rsid w:val="005219A4"/>
    <w:rsid w:val="00522019"/>
    <w:rsid w:val="005226E1"/>
    <w:rsid w:val="00522C2E"/>
    <w:rsid w:val="005238B5"/>
    <w:rsid w:val="005239B6"/>
    <w:rsid w:val="00524BAA"/>
    <w:rsid w:val="00524C48"/>
    <w:rsid w:val="00525358"/>
    <w:rsid w:val="00527D2D"/>
    <w:rsid w:val="00527F9E"/>
    <w:rsid w:val="00531E34"/>
    <w:rsid w:val="005345FC"/>
    <w:rsid w:val="00534E7C"/>
    <w:rsid w:val="00537783"/>
    <w:rsid w:val="005409C2"/>
    <w:rsid w:val="00540B2A"/>
    <w:rsid w:val="00542544"/>
    <w:rsid w:val="0054293A"/>
    <w:rsid w:val="00543A32"/>
    <w:rsid w:val="0054677E"/>
    <w:rsid w:val="005468F3"/>
    <w:rsid w:val="00546E54"/>
    <w:rsid w:val="0054798B"/>
    <w:rsid w:val="00547E23"/>
    <w:rsid w:val="005516F2"/>
    <w:rsid w:val="00553172"/>
    <w:rsid w:val="0055388A"/>
    <w:rsid w:val="00553B00"/>
    <w:rsid w:val="00556709"/>
    <w:rsid w:val="00557E0B"/>
    <w:rsid w:val="0056324E"/>
    <w:rsid w:val="00564C17"/>
    <w:rsid w:val="00564FC8"/>
    <w:rsid w:val="00565608"/>
    <w:rsid w:val="00565A93"/>
    <w:rsid w:val="00565E57"/>
    <w:rsid w:val="005666D3"/>
    <w:rsid w:val="00566C82"/>
    <w:rsid w:val="00566DEC"/>
    <w:rsid w:val="0056734F"/>
    <w:rsid w:val="0057000C"/>
    <w:rsid w:val="0057093D"/>
    <w:rsid w:val="0057227B"/>
    <w:rsid w:val="005726BF"/>
    <w:rsid w:val="00573FF9"/>
    <w:rsid w:val="00576609"/>
    <w:rsid w:val="00576B0B"/>
    <w:rsid w:val="00576B6A"/>
    <w:rsid w:val="00576F0C"/>
    <w:rsid w:val="00577327"/>
    <w:rsid w:val="00577768"/>
    <w:rsid w:val="00577910"/>
    <w:rsid w:val="00580706"/>
    <w:rsid w:val="00580EA5"/>
    <w:rsid w:val="00581398"/>
    <w:rsid w:val="005825A6"/>
    <w:rsid w:val="00582911"/>
    <w:rsid w:val="005848CD"/>
    <w:rsid w:val="00584B99"/>
    <w:rsid w:val="00587282"/>
    <w:rsid w:val="00587D7E"/>
    <w:rsid w:val="00590F60"/>
    <w:rsid w:val="00591ADC"/>
    <w:rsid w:val="00595CCE"/>
    <w:rsid w:val="00595F89"/>
    <w:rsid w:val="00597274"/>
    <w:rsid w:val="005975DB"/>
    <w:rsid w:val="00597DB2"/>
    <w:rsid w:val="005A0C9B"/>
    <w:rsid w:val="005A10BB"/>
    <w:rsid w:val="005A13FD"/>
    <w:rsid w:val="005A2AE6"/>
    <w:rsid w:val="005A3303"/>
    <w:rsid w:val="005A3E3B"/>
    <w:rsid w:val="005A4D7B"/>
    <w:rsid w:val="005A5725"/>
    <w:rsid w:val="005A592B"/>
    <w:rsid w:val="005A59C9"/>
    <w:rsid w:val="005A5BBD"/>
    <w:rsid w:val="005A62ED"/>
    <w:rsid w:val="005A6F7D"/>
    <w:rsid w:val="005B0212"/>
    <w:rsid w:val="005B1BE2"/>
    <w:rsid w:val="005B2C06"/>
    <w:rsid w:val="005B364A"/>
    <w:rsid w:val="005B4174"/>
    <w:rsid w:val="005B5B54"/>
    <w:rsid w:val="005B63EF"/>
    <w:rsid w:val="005B765C"/>
    <w:rsid w:val="005B7D1F"/>
    <w:rsid w:val="005C03E2"/>
    <w:rsid w:val="005C069E"/>
    <w:rsid w:val="005C1EDC"/>
    <w:rsid w:val="005C1F3D"/>
    <w:rsid w:val="005C2AEA"/>
    <w:rsid w:val="005C2FEE"/>
    <w:rsid w:val="005C3071"/>
    <w:rsid w:val="005C3974"/>
    <w:rsid w:val="005C40D4"/>
    <w:rsid w:val="005C540D"/>
    <w:rsid w:val="005C5DDD"/>
    <w:rsid w:val="005C6235"/>
    <w:rsid w:val="005C7134"/>
    <w:rsid w:val="005C71AE"/>
    <w:rsid w:val="005D00B2"/>
    <w:rsid w:val="005D0B83"/>
    <w:rsid w:val="005D1051"/>
    <w:rsid w:val="005D27EC"/>
    <w:rsid w:val="005D28ED"/>
    <w:rsid w:val="005D295F"/>
    <w:rsid w:val="005D2D29"/>
    <w:rsid w:val="005D351E"/>
    <w:rsid w:val="005D39D7"/>
    <w:rsid w:val="005D4769"/>
    <w:rsid w:val="005D6148"/>
    <w:rsid w:val="005E0C9E"/>
    <w:rsid w:val="005E1EE3"/>
    <w:rsid w:val="005E29E3"/>
    <w:rsid w:val="005E47FF"/>
    <w:rsid w:val="005E5EB8"/>
    <w:rsid w:val="005F0C4E"/>
    <w:rsid w:val="005F0C9C"/>
    <w:rsid w:val="005F1C9D"/>
    <w:rsid w:val="005F1DDB"/>
    <w:rsid w:val="005F3E69"/>
    <w:rsid w:val="005F6F60"/>
    <w:rsid w:val="005F7940"/>
    <w:rsid w:val="005F7DA6"/>
    <w:rsid w:val="005F7E05"/>
    <w:rsid w:val="00601D2A"/>
    <w:rsid w:val="00602E5F"/>
    <w:rsid w:val="0060379C"/>
    <w:rsid w:val="00605320"/>
    <w:rsid w:val="0060546C"/>
    <w:rsid w:val="00605717"/>
    <w:rsid w:val="006058F3"/>
    <w:rsid w:val="006067A5"/>
    <w:rsid w:val="0060683B"/>
    <w:rsid w:val="00610ECA"/>
    <w:rsid w:val="006111E6"/>
    <w:rsid w:val="00611B0B"/>
    <w:rsid w:val="00611F14"/>
    <w:rsid w:val="006136EC"/>
    <w:rsid w:val="006150F3"/>
    <w:rsid w:val="0061677F"/>
    <w:rsid w:val="00623E13"/>
    <w:rsid w:val="00624FB7"/>
    <w:rsid w:val="0062697B"/>
    <w:rsid w:val="00626A94"/>
    <w:rsid w:val="0063382A"/>
    <w:rsid w:val="00633B1A"/>
    <w:rsid w:val="0063612D"/>
    <w:rsid w:val="00641075"/>
    <w:rsid w:val="006428F1"/>
    <w:rsid w:val="00644B29"/>
    <w:rsid w:val="00651248"/>
    <w:rsid w:val="00651381"/>
    <w:rsid w:val="00651EA3"/>
    <w:rsid w:val="00652CE4"/>
    <w:rsid w:val="0065348E"/>
    <w:rsid w:val="00653A6F"/>
    <w:rsid w:val="00654192"/>
    <w:rsid w:val="006564CD"/>
    <w:rsid w:val="00662B11"/>
    <w:rsid w:val="0066345D"/>
    <w:rsid w:val="0066418A"/>
    <w:rsid w:val="00664367"/>
    <w:rsid w:val="006646B6"/>
    <w:rsid w:val="00665261"/>
    <w:rsid w:val="0066526F"/>
    <w:rsid w:val="0066783C"/>
    <w:rsid w:val="006713AF"/>
    <w:rsid w:val="00671ED8"/>
    <w:rsid w:val="00671F8B"/>
    <w:rsid w:val="006723B4"/>
    <w:rsid w:val="006723CA"/>
    <w:rsid w:val="00672FFC"/>
    <w:rsid w:val="00673533"/>
    <w:rsid w:val="00673B3F"/>
    <w:rsid w:val="00673BF2"/>
    <w:rsid w:val="0067412D"/>
    <w:rsid w:val="00674CED"/>
    <w:rsid w:val="00674D70"/>
    <w:rsid w:val="0067546D"/>
    <w:rsid w:val="006776AC"/>
    <w:rsid w:val="00677B39"/>
    <w:rsid w:val="006809CC"/>
    <w:rsid w:val="00680AAB"/>
    <w:rsid w:val="006822B8"/>
    <w:rsid w:val="006831AB"/>
    <w:rsid w:val="00683BC9"/>
    <w:rsid w:val="0068409D"/>
    <w:rsid w:val="00684284"/>
    <w:rsid w:val="0068672A"/>
    <w:rsid w:val="00690A8C"/>
    <w:rsid w:val="00690CAD"/>
    <w:rsid w:val="00692959"/>
    <w:rsid w:val="0069491F"/>
    <w:rsid w:val="006A1021"/>
    <w:rsid w:val="006A16F7"/>
    <w:rsid w:val="006A1FA2"/>
    <w:rsid w:val="006A4EC7"/>
    <w:rsid w:val="006A5551"/>
    <w:rsid w:val="006A6102"/>
    <w:rsid w:val="006A65F0"/>
    <w:rsid w:val="006A6CC8"/>
    <w:rsid w:val="006A7FB1"/>
    <w:rsid w:val="006B0483"/>
    <w:rsid w:val="006B09FE"/>
    <w:rsid w:val="006B1D3C"/>
    <w:rsid w:val="006B2C1C"/>
    <w:rsid w:val="006B3666"/>
    <w:rsid w:val="006B3DA1"/>
    <w:rsid w:val="006B4DB7"/>
    <w:rsid w:val="006B519F"/>
    <w:rsid w:val="006B59DD"/>
    <w:rsid w:val="006C1209"/>
    <w:rsid w:val="006C1511"/>
    <w:rsid w:val="006C532C"/>
    <w:rsid w:val="006C695A"/>
    <w:rsid w:val="006D09C1"/>
    <w:rsid w:val="006D0D82"/>
    <w:rsid w:val="006D0DA1"/>
    <w:rsid w:val="006D15C2"/>
    <w:rsid w:val="006D3FE1"/>
    <w:rsid w:val="006D4E94"/>
    <w:rsid w:val="006D5C0F"/>
    <w:rsid w:val="006D683B"/>
    <w:rsid w:val="006E0EC1"/>
    <w:rsid w:val="006E0EF7"/>
    <w:rsid w:val="006E0EFA"/>
    <w:rsid w:val="006E28B9"/>
    <w:rsid w:val="006E2AC8"/>
    <w:rsid w:val="006E41EA"/>
    <w:rsid w:val="006E4459"/>
    <w:rsid w:val="006E4AE6"/>
    <w:rsid w:val="006E4C73"/>
    <w:rsid w:val="006E5179"/>
    <w:rsid w:val="006E533B"/>
    <w:rsid w:val="006E5814"/>
    <w:rsid w:val="006E5C3B"/>
    <w:rsid w:val="006E5FA7"/>
    <w:rsid w:val="006E7E12"/>
    <w:rsid w:val="006F309E"/>
    <w:rsid w:val="006F3149"/>
    <w:rsid w:val="006F32A1"/>
    <w:rsid w:val="006F3425"/>
    <w:rsid w:val="006F548E"/>
    <w:rsid w:val="006F700C"/>
    <w:rsid w:val="006F7789"/>
    <w:rsid w:val="006F77DF"/>
    <w:rsid w:val="006F7D26"/>
    <w:rsid w:val="0070089C"/>
    <w:rsid w:val="00700E98"/>
    <w:rsid w:val="00702552"/>
    <w:rsid w:val="007026CA"/>
    <w:rsid w:val="00703D38"/>
    <w:rsid w:val="00703F77"/>
    <w:rsid w:val="0070470F"/>
    <w:rsid w:val="00705510"/>
    <w:rsid w:val="00705C25"/>
    <w:rsid w:val="00705EE9"/>
    <w:rsid w:val="007064A1"/>
    <w:rsid w:val="00706D44"/>
    <w:rsid w:val="00707436"/>
    <w:rsid w:val="00710146"/>
    <w:rsid w:val="007107B7"/>
    <w:rsid w:val="007122FC"/>
    <w:rsid w:val="007131F7"/>
    <w:rsid w:val="00714100"/>
    <w:rsid w:val="0071609A"/>
    <w:rsid w:val="00716707"/>
    <w:rsid w:val="00720B22"/>
    <w:rsid w:val="00720B8A"/>
    <w:rsid w:val="00720F6E"/>
    <w:rsid w:val="00721976"/>
    <w:rsid w:val="007225D0"/>
    <w:rsid w:val="00722A08"/>
    <w:rsid w:val="0072304E"/>
    <w:rsid w:val="00723C94"/>
    <w:rsid w:val="00724741"/>
    <w:rsid w:val="007250EB"/>
    <w:rsid w:val="007259E5"/>
    <w:rsid w:val="007313B7"/>
    <w:rsid w:val="007316A2"/>
    <w:rsid w:val="00731A08"/>
    <w:rsid w:val="00731A1F"/>
    <w:rsid w:val="007330B6"/>
    <w:rsid w:val="007334DB"/>
    <w:rsid w:val="00733CE6"/>
    <w:rsid w:val="00733E63"/>
    <w:rsid w:val="007352B8"/>
    <w:rsid w:val="007364BD"/>
    <w:rsid w:val="007401FA"/>
    <w:rsid w:val="00740A1F"/>
    <w:rsid w:val="007425C1"/>
    <w:rsid w:val="00742B3B"/>
    <w:rsid w:val="007433D8"/>
    <w:rsid w:val="0074417B"/>
    <w:rsid w:val="00744CDB"/>
    <w:rsid w:val="00744DBF"/>
    <w:rsid w:val="00745467"/>
    <w:rsid w:val="007455EE"/>
    <w:rsid w:val="007455F4"/>
    <w:rsid w:val="0074701B"/>
    <w:rsid w:val="00747C9C"/>
    <w:rsid w:val="007505D0"/>
    <w:rsid w:val="0075096A"/>
    <w:rsid w:val="007512E9"/>
    <w:rsid w:val="007516D8"/>
    <w:rsid w:val="00751B64"/>
    <w:rsid w:val="00751F76"/>
    <w:rsid w:val="007520BB"/>
    <w:rsid w:val="0075296D"/>
    <w:rsid w:val="00753AA7"/>
    <w:rsid w:val="0075444F"/>
    <w:rsid w:val="00754510"/>
    <w:rsid w:val="0075494B"/>
    <w:rsid w:val="00755956"/>
    <w:rsid w:val="007607A3"/>
    <w:rsid w:val="0076165C"/>
    <w:rsid w:val="00762FEB"/>
    <w:rsid w:val="00765093"/>
    <w:rsid w:val="00765A2D"/>
    <w:rsid w:val="00765D9B"/>
    <w:rsid w:val="00766513"/>
    <w:rsid w:val="00767031"/>
    <w:rsid w:val="00767667"/>
    <w:rsid w:val="007705B0"/>
    <w:rsid w:val="00773EED"/>
    <w:rsid w:val="00774D03"/>
    <w:rsid w:val="00774DBF"/>
    <w:rsid w:val="0077503A"/>
    <w:rsid w:val="007760D8"/>
    <w:rsid w:val="00777E21"/>
    <w:rsid w:val="00780458"/>
    <w:rsid w:val="00780996"/>
    <w:rsid w:val="00782E32"/>
    <w:rsid w:val="00783BFF"/>
    <w:rsid w:val="00783CC0"/>
    <w:rsid w:val="0078552E"/>
    <w:rsid w:val="00785DFC"/>
    <w:rsid w:val="00786163"/>
    <w:rsid w:val="0078619B"/>
    <w:rsid w:val="00787169"/>
    <w:rsid w:val="007871A7"/>
    <w:rsid w:val="00787AFD"/>
    <w:rsid w:val="00790203"/>
    <w:rsid w:val="007906E0"/>
    <w:rsid w:val="00791005"/>
    <w:rsid w:val="00792563"/>
    <w:rsid w:val="00793454"/>
    <w:rsid w:val="00795DA5"/>
    <w:rsid w:val="00795F95"/>
    <w:rsid w:val="007A1493"/>
    <w:rsid w:val="007A3C54"/>
    <w:rsid w:val="007A4117"/>
    <w:rsid w:val="007A65A8"/>
    <w:rsid w:val="007A6BA9"/>
    <w:rsid w:val="007A776E"/>
    <w:rsid w:val="007B0477"/>
    <w:rsid w:val="007B055D"/>
    <w:rsid w:val="007B178C"/>
    <w:rsid w:val="007B2132"/>
    <w:rsid w:val="007B22B7"/>
    <w:rsid w:val="007B2F9A"/>
    <w:rsid w:val="007B4120"/>
    <w:rsid w:val="007B4957"/>
    <w:rsid w:val="007C1A07"/>
    <w:rsid w:val="007C45AE"/>
    <w:rsid w:val="007C4663"/>
    <w:rsid w:val="007C5B10"/>
    <w:rsid w:val="007C7D58"/>
    <w:rsid w:val="007D1E50"/>
    <w:rsid w:val="007D252E"/>
    <w:rsid w:val="007D262D"/>
    <w:rsid w:val="007D3D85"/>
    <w:rsid w:val="007D4EAF"/>
    <w:rsid w:val="007D52B4"/>
    <w:rsid w:val="007D641F"/>
    <w:rsid w:val="007E0376"/>
    <w:rsid w:val="007E21DA"/>
    <w:rsid w:val="007E29DA"/>
    <w:rsid w:val="007E3F62"/>
    <w:rsid w:val="007E62D2"/>
    <w:rsid w:val="007E7B7D"/>
    <w:rsid w:val="007F17D7"/>
    <w:rsid w:val="007F22EA"/>
    <w:rsid w:val="007F26C4"/>
    <w:rsid w:val="007F3A66"/>
    <w:rsid w:val="007F498E"/>
    <w:rsid w:val="007F550C"/>
    <w:rsid w:val="007F6755"/>
    <w:rsid w:val="007F69A4"/>
    <w:rsid w:val="007F7875"/>
    <w:rsid w:val="00800B5A"/>
    <w:rsid w:val="00801D79"/>
    <w:rsid w:val="00802F0F"/>
    <w:rsid w:val="00803F50"/>
    <w:rsid w:val="00805A4C"/>
    <w:rsid w:val="008066B7"/>
    <w:rsid w:val="00806930"/>
    <w:rsid w:val="00811950"/>
    <w:rsid w:val="00812E85"/>
    <w:rsid w:val="00814401"/>
    <w:rsid w:val="00814674"/>
    <w:rsid w:val="00814CDD"/>
    <w:rsid w:val="00815BE8"/>
    <w:rsid w:val="00816883"/>
    <w:rsid w:val="00820729"/>
    <w:rsid w:val="00820864"/>
    <w:rsid w:val="00820C75"/>
    <w:rsid w:val="00820DB0"/>
    <w:rsid w:val="0082143E"/>
    <w:rsid w:val="00822296"/>
    <w:rsid w:val="00822E35"/>
    <w:rsid w:val="0082338D"/>
    <w:rsid w:val="00824C0B"/>
    <w:rsid w:val="00825A3F"/>
    <w:rsid w:val="00825FE3"/>
    <w:rsid w:val="00826A8F"/>
    <w:rsid w:val="00826DEB"/>
    <w:rsid w:val="00830F47"/>
    <w:rsid w:val="008332F6"/>
    <w:rsid w:val="008338AF"/>
    <w:rsid w:val="00833FAD"/>
    <w:rsid w:val="00836941"/>
    <w:rsid w:val="0083713A"/>
    <w:rsid w:val="00837541"/>
    <w:rsid w:val="00837E80"/>
    <w:rsid w:val="00841CD9"/>
    <w:rsid w:val="008435EA"/>
    <w:rsid w:val="008453A5"/>
    <w:rsid w:val="00846CA7"/>
    <w:rsid w:val="00847FF1"/>
    <w:rsid w:val="0085036B"/>
    <w:rsid w:val="0085090D"/>
    <w:rsid w:val="00850A5E"/>
    <w:rsid w:val="00850B8D"/>
    <w:rsid w:val="00851D88"/>
    <w:rsid w:val="008520FB"/>
    <w:rsid w:val="00852EEE"/>
    <w:rsid w:val="008554FA"/>
    <w:rsid w:val="00857127"/>
    <w:rsid w:val="0085752B"/>
    <w:rsid w:val="00857644"/>
    <w:rsid w:val="00857654"/>
    <w:rsid w:val="008605CE"/>
    <w:rsid w:val="00860728"/>
    <w:rsid w:val="00861187"/>
    <w:rsid w:val="00861EA5"/>
    <w:rsid w:val="00861FE4"/>
    <w:rsid w:val="0086292C"/>
    <w:rsid w:val="00862937"/>
    <w:rsid w:val="00862D53"/>
    <w:rsid w:val="00862E2B"/>
    <w:rsid w:val="00863EA8"/>
    <w:rsid w:val="00864B7B"/>
    <w:rsid w:val="008658F8"/>
    <w:rsid w:val="00865A5A"/>
    <w:rsid w:val="0086713F"/>
    <w:rsid w:val="00870A6C"/>
    <w:rsid w:val="008711B4"/>
    <w:rsid w:val="008747C4"/>
    <w:rsid w:val="00876B7C"/>
    <w:rsid w:val="00876BF9"/>
    <w:rsid w:val="00882D37"/>
    <w:rsid w:val="00883054"/>
    <w:rsid w:val="0088342C"/>
    <w:rsid w:val="008841AC"/>
    <w:rsid w:val="008841E0"/>
    <w:rsid w:val="0088553C"/>
    <w:rsid w:val="00887354"/>
    <w:rsid w:val="008901F3"/>
    <w:rsid w:val="00891A5B"/>
    <w:rsid w:val="00894BB9"/>
    <w:rsid w:val="00894E61"/>
    <w:rsid w:val="00896A33"/>
    <w:rsid w:val="00896CBF"/>
    <w:rsid w:val="008972EC"/>
    <w:rsid w:val="008A0BCB"/>
    <w:rsid w:val="008A1856"/>
    <w:rsid w:val="008A21E2"/>
    <w:rsid w:val="008A362A"/>
    <w:rsid w:val="008A3A4F"/>
    <w:rsid w:val="008A77D0"/>
    <w:rsid w:val="008A7D20"/>
    <w:rsid w:val="008B198C"/>
    <w:rsid w:val="008B483D"/>
    <w:rsid w:val="008B4EC2"/>
    <w:rsid w:val="008B5404"/>
    <w:rsid w:val="008B5AB6"/>
    <w:rsid w:val="008B7BB9"/>
    <w:rsid w:val="008C0A15"/>
    <w:rsid w:val="008C1D58"/>
    <w:rsid w:val="008C20E5"/>
    <w:rsid w:val="008C36C7"/>
    <w:rsid w:val="008C65AA"/>
    <w:rsid w:val="008C726E"/>
    <w:rsid w:val="008C7974"/>
    <w:rsid w:val="008D1D9F"/>
    <w:rsid w:val="008D2A82"/>
    <w:rsid w:val="008D6934"/>
    <w:rsid w:val="008D7F53"/>
    <w:rsid w:val="008E07A3"/>
    <w:rsid w:val="008E1BF7"/>
    <w:rsid w:val="008E33B7"/>
    <w:rsid w:val="008E5413"/>
    <w:rsid w:val="008E7FB0"/>
    <w:rsid w:val="008F009E"/>
    <w:rsid w:val="008F06A2"/>
    <w:rsid w:val="008F263C"/>
    <w:rsid w:val="008F2E99"/>
    <w:rsid w:val="008F513C"/>
    <w:rsid w:val="008F60DD"/>
    <w:rsid w:val="008F6AD5"/>
    <w:rsid w:val="008F78A4"/>
    <w:rsid w:val="009002BC"/>
    <w:rsid w:val="00901A8B"/>
    <w:rsid w:val="00902978"/>
    <w:rsid w:val="00905E5C"/>
    <w:rsid w:val="00906F2C"/>
    <w:rsid w:val="00910175"/>
    <w:rsid w:val="00910332"/>
    <w:rsid w:val="00911557"/>
    <w:rsid w:val="00911A66"/>
    <w:rsid w:val="00915101"/>
    <w:rsid w:val="009154A1"/>
    <w:rsid w:val="009154BE"/>
    <w:rsid w:val="009159C3"/>
    <w:rsid w:val="0092040D"/>
    <w:rsid w:val="00922D4A"/>
    <w:rsid w:val="0092311D"/>
    <w:rsid w:val="009231B3"/>
    <w:rsid w:val="0092394A"/>
    <w:rsid w:val="00924CEA"/>
    <w:rsid w:val="00925B99"/>
    <w:rsid w:val="0093022A"/>
    <w:rsid w:val="00930373"/>
    <w:rsid w:val="00930EA0"/>
    <w:rsid w:val="009316BA"/>
    <w:rsid w:val="009316F5"/>
    <w:rsid w:val="00931E86"/>
    <w:rsid w:val="00933E57"/>
    <w:rsid w:val="00935120"/>
    <w:rsid w:val="0093694D"/>
    <w:rsid w:val="00941463"/>
    <w:rsid w:val="00943FBF"/>
    <w:rsid w:val="009453AE"/>
    <w:rsid w:val="00947525"/>
    <w:rsid w:val="009508CB"/>
    <w:rsid w:val="0095106A"/>
    <w:rsid w:val="0095262A"/>
    <w:rsid w:val="00954CF9"/>
    <w:rsid w:val="00956465"/>
    <w:rsid w:val="009646C0"/>
    <w:rsid w:val="00964915"/>
    <w:rsid w:val="009658A4"/>
    <w:rsid w:val="00966006"/>
    <w:rsid w:val="00966250"/>
    <w:rsid w:val="0096686C"/>
    <w:rsid w:val="00966BF9"/>
    <w:rsid w:val="00967339"/>
    <w:rsid w:val="00967DC9"/>
    <w:rsid w:val="00971BE1"/>
    <w:rsid w:val="009725FA"/>
    <w:rsid w:val="00972730"/>
    <w:rsid w:val="00972BF7"/>
    <w:rsid w:val="009738D8"/>
    <w:rsid w:val="00974AED"/>
    <w:rsid w:val="00975C39"/>
    <w:rsid w:val="009773F8"/>
    <w:rsid w:val="00977923"/>
    <w:rsid w:val="00980057"/>
    <w:rsid w:val="009802E7"/>
    <w:rsid w:val="00981260"/>
    <w:rsid w:val="0098168F"/>
    <w:rsid w:val="00983C21"/>
    <w:rsid w:val="009849E4"/>
    <w:rsid w:val="00984D60"/>
    <w:rsid w:val="0098512E"/>
    <w:rsid w:val="009852C3"/>
    <w:rsid w:val="00985EA6"/>
    <w:rsid w:val="009878AC"/>
    <w:rsid w:val="00987FEE"/>
    <w:rsid w:val="009900A8"/>
    <w:rsid w:val="009900D2"/>
    <w:rsid w:val="00991298"/>
    <w:rsid w:val="00991931"/>
    <w:rsid w:val="00991DA8"/>
    <w:rsid w:val="0099247C"/>
    <w:rsid w:val="009933E5"/>
    <w:rsid w:val="0099405B"/>
    <w:rsid w:val="00994948"/>
    <w:rsid w:val="00994D78"/>
    <w:rsid w:val="00995559"/>
    <w:rsid w:val="00996353"/>
    <w:rsid w:val="009A0249"/>
    <w:rsid w:val="009A12A7"/>
    <w:rsid w:val="009A2F62"/>
    <w:rsid w:val="009A4D4D"/>
    <w:rsid w:val="009A505E"/>
    <w:rsid w:val="009A71DF"/>
    <w:rsid w:val="009A7D85"/>
    <w:rsid w:val="009B21CD"/>
    <w:rsid w:val="009B4F10"/>
    <w:rsid w:val="009B5309"/>
    <w:rsid w:val="009B5C1A"/>
    <w:rsid w:val="009B6FF5"/>
    <w:rsid w:val="009B726A"/>
    <w:rsid w:val="009B79B8"/>
    <w:rsid w:val="009C05F7"/>
    <w:rsid w:val="009C0D5C"/>
    <w:rsid w:val="009C15B8"/>
    <w:rsid w:val="009C1782"/>
    <w:rsid w:val="009C28D2"/>
    <w:rsid w:val="009C2AEE"/>
    <w:rsid w:val="009C2D3B"/>
    <w:rsid w:val="009C3244"/>
    <w:rsid w:val="009C3A96"/>
    <w:rsid w:val="009C3E08"/>
    <w:rsid w:val="009C5724"/>
    <w:rsid w:val="009C718D"/>
    <w:rsid w:val="009C7C30"/>
    <w:rsid w:val="009D07A2"/>
    <w:rsid w:val="009D0A6A"/>
    <w:rsid w:val="009D0B36"/>
    <w:rsid w:val="009D2B03"/>
    <w:rsid w:val="009D393D"/>
    <w:rsid w:val="009D3BAD"/>
    <w:rsid w:val="009D3CB7"/>
    <w:rsid w:val="009D3D8F"/>
    <w:rsid w:val="009D3F15"/>
    <w:rsid w:val="009D5DE5"/>
    <w:rsid w:val="009D666F"/>
    <w:rsid w:val="009D7A1E"/>
    <w:rsid w:val="009D7F11"/>
    <w:rsid w:val="009E1501"/>
    <w:rsid w:val="009E211D"/>
    <w:rsid w:val="009E2F88"/>
    <w:rsid w:val="009E4FE0"/>
    <w:rsid w:val="009E4FE5"/>
    <w:rsid w:val="009E5710"/>
    <w:rsid w:val="009E64ED"/>
    <w:rsid w:val="009E68EA"/>
    <w:rsid w:val="009E6D52"/>
    <w:rsid w:val="009E6EE4"/>
    <w:rsid w:val="009E6FA6"/>
    <w:rsid w:val="009F0CF8"/>
    <w:rsid w:val="009F20B3"/>
    <w:rsid w:val="009F26C8"/>
    <w:rsid w:val="009F4956"/>
    <w:rsid w:val="009F5C22"/>
    <w:rsid w:val="009F6919"/>
    <w:rsid w:val="009F694B"/>
    <w:rsid w:val="009F72C9"/>
    <w:rsid w:val="00A000F7"/>
    <w:rsid w:val="00A0330D"/>
    <w:rsid w:val="00A0386D"/>
    <w:rsid w:val="00A03B6C"/>
    <w:rsid w:val="00A0441E"/>
    <w:rsid w:val="00A0466F"/>
    <w:rsid w:val="00A10123"/>
    <w:rsid w:val="00A10339"/>
    <w:rsid w:val="00A11D2E"/>
    <w:rsid w:val="00A1204F"/>
    <w:rsid w:val="00A128F8"/>
    <w:rsid w:val="00A138F0"/>
    <w:rsid w:val="00A1466B"/>
    <w:rsid w:val="00A14A38"/>
    <w:rsid w:val="00A14D93"/>
    <w:rsid w:val="00A15D1D"/>
    <w:rsid w:val="00A20FFC"/>
    <w:rsid w:val="00A22AF9"/>
    <w:rsid w:val="00A238DD"/>
    <w:rsid w:val="00A24459"/>
    <w:rsid w:val="00A24B96"/>
    <w:rsid w:val="00A2537C"/>
    <w:rsid w:val="00A2563B"/>
    <w:rsid w:val="00A27FB3"/>
    <w:rsid w:val="00A31964"/>
    <w:rsid w:val="00A32276"/>
    <w:rsid w:val="00A32FB9"/>
    <w:rsid w:val="00A334E1"/>
    <w:rsid w:val="00A3379E"/>
    <w:rsid w:val="00A3425B"/>
    <w:rsid w:val="00A34AE7"/>
    <w:rsid w:val="00A34C2F"/>
    <w:rsid w:val="00A35C1D"/>
    <w:rsid w:val="00A35D1C"/>
    <w:rsid w:val="00A35DD0"/>
    <w:rsid w:val="00A36D23"/>
    <w:rsid w:val="00A372AF"/>
    <w:rsid w:val="00A378A8"/>
    <w:rsid w:val="00A37E90"/>
    <w:rsid w:val="00A4012C"/>
    <w:rsid w:val="00A426C1"/>
    <w:rsid w:val="00A44350"/>
    <w:rsid w:val="00A451A9"/>
    <w:rsid w:val="00A453B7"/>
    <w:rsid w:val="00A50C3C"/>
    <w:rsid w:val="00A5146E"/>
    <w:rsid w:val="00A51D3A"/>
    <w:rsid w:val="00A5578F"/>
    <w:rsid w:val="00A562C4"/>
    <w:rsid w:val="00A57DBC"/>
    <w:rsid w:val="00A60A24"/>
    <w:rsid w:val="00A60F9D"/>
    <w:rsid w:val="00A61C7C"/>
    <w:rsid w:val="00A61FFD"/>
    <w:rsid w:val="00A6256E"/>
    <w:rsid w:val="00A6294A"/>
    <w:rsid w:val="00A62D53"/>
    <w:rsid w:val="00A62FB3"/>
    <w:rsid w:val="00A6345A"/>
    <w:rsid w:val="00A6525C"/>
    <w:rsid w:val="00A67AE9"/>
    <w:rsid w:val="00A67B1B"/>
    <w:rsid w:val="00A70EF5"/>
    <w:rsid w:val="00A724DF"/>
    <w:rsid w:val="00A7252A"/>
    <w:rsid w:val="00A72DE1"/>
    <w:rsid w:val="00A743A4"/>
    <w:rsid w:val="00A74B4F"/>
    <w:rsid w:val="00A76E7C"/>
    <w:rsid w:val="00A801A0"/>
    <w:rsid w:val="00A826CD"/>
    <w:rsid w:val="00A82FEA"/>
    <w:rsid w:val="00A837EF"/>
    <w:rsid w:val="00A839B5"/>
    <w:rsid w:val="00A83F19"/>
    <w:rsid w:val="00A842A9"/>
    <w:rsid w:val="00A84454"/>
    <w:rsid w:val="00A845FF"/>
    <w:rsid w:val="00A846DC"/>
    <w:rsid w:val="00A85BA1"/>
    <w:rsid w:val="00A873E2"/>
    <w:rsid w:val="00A87588"/>
    <w:rsid w:val="00A87E86"/>
    <w:rsid w:val="00A911C8"/>
    <w:rsid w:val="00A9250A"/>
    <w:rsid w:val="00A94A23"/>
    <w:rsid w:val="00A94B57"/>
    <w:rsid w:val="00A968AE"/>
    <w:rsid w:val="00AA4586"/>
    <w:rsid w:val="00AA51B2"/>
    <w:rsid w:val="00AA567B"/>
    <w:rsid w:val="00AA5AB4"/>
    <w:rsid w:val="00AA7811"/>
    <w:rsid w:val="00AB14D9"/>
    <w:rsid w:val="00AB1CE9"/>
    <w:rsid w:val="00AB226E"/>
    <w:rsid w:val="00AB2ACA"/>
    <w:rsid w:val="00AB4FA8"/>
    <w:rsid w:val="00AB59FF"/>
    <w:rsid w:val="00AB6B44"/>
    <w:rsid w:val="00AC0832"/>
    <w:rsid w:val="00AC092E"/>
    <w:rsid w:val="00AC1237"/>
    <w:rsid w:val="00AC1716"/>
    <w:rsid w:val="00AC279D"/>
    <w:rsid w:val="00AC40C8"/>
    <w:rsid w:val="00AC6022"/>
    <w:rsid w:val="00AD0556"/>
    <w:rsid w:val="00AD097E"/>
    <w:rsid w:val="00AD0DD9"/>
    <w:rsid w:val="00AD0EC7"/>
    <w:rsid w:val="00AD1FCA"/>
    <w:rsid w:val="00AD3353"/>
    <w:rsid w:val="00AD4087"/>
    <w:rsid w:val="00AD45C4"/>
    <w:rsid w:val="00AD49BE"/>
    <w:rsid w:val="00AD4BE2"/>
    <w:rsid w:val="00AD6073"/>
    <w:rsid w:val="00AD62F0"/>
    <w:rsid w:val="00AE06D8"/>
    <w:rsid w:val="00AE160D"/>
    <w:rsid w:val="00AE603D"/>
    <w:rsid w:val="00AE71F2"/>
    <w:rsid w:val="00AF048B"/>
    <w:rsid w:val="00AF10F9"/>
    <w:rsid w:val="00AF1C8E"/>
    <w:rsid w:val="00AF2A95"/>
    <w:rsid w:val="00AF2B02"/>
    <w:rsid w:val="00AF2FA6"/>
    <w:rsid w:val="00AF34CC"/>
    <w:rsid w:val="00AF41A4"/>
    <w:rsid w:val="00AF4481"/>
    <w:rsid w:val="00AF4A41"/>
    <w:rsid w:val="00AF6A93"/>
    <w:rsid w:val="00B01901"/>
    <w:rsid w:val="00B02631"/>
    <w:rsid w:val="00B02FF1"/>
    <w:rsid w:val="00B07374"/>
    <w:rsid w:val="00B10F84"/>
    <w:rsid w:val="00B119A9"/>
    <w:rsid w:val="00B11FCA"/>
    <w:rsid w:val="00B14207"/>
    <w:rsid w:val="00B14D12"/>
    <w:rsid w:val="00B175AC"/>
    <w:rsid w:val="00B21C5B"/>
    <w:rsid w:val="00B21F22"/>
    <w:rsid w:val="00B2201D"/>
    <w:rsid w:val="00B234E5"/>
    <w:rsid w:val="00B23D9D"/>
    <w:rsid w:val="00B2421C"/>
    <w:rsid w:val="00B25F8C"/>
    <w:rsid w:val="00B30EB9"/>
    <w:rsid w:val="00B311A4"/>
    <w:rsid w:val="00B320C2"/>
    <w:rsid w:val="00B3369C"/>
    <w:rsid w:val="00B33BE9"/>
    <w:rsid w:val="00B34C29"/>
    <w:rsid w:val="00B34DBB"/>
    <w:rsid w:val="00B34E86"/>
    <w:rsid w:val="00B37391"/>
    <w:rsid w:val="00B40510"/>
    <w:rsid w:val="00B411FA"/>
    <w:rsid w:val="00B41280"/>
    <w:rsid w:val="00B41C1E"/>
    <w:rsid w:val="00B42227"/>
    <w:rsid w:val="00B42588"/>
    <w:rsid w:val="00B42959"/>
    <w:rsid w:val="00B43A22"/>
    <w:rsid w:val="00B44081"/>
    <w:rsid w:val="00B44243"/>
    <w:rsid w:val="00B448C9"/>
    <w:rsid w:val="00B45A63"/>
    <w:rsid w:val="00B460A1"/>
    <w:rsid w:val="00B46CD7"/>
    <w:rsid w:val="00B52D36"/>
    <w:rsid w:val="00B53613"/>
    <w:rsid w:val="00B53D6D"/>
    <w:rsid w:val="00B54368"/>
    <w:rsid w:val="00B54676"/>
    <w:rsid w:val="00B5520C"/>
    <w:rsid w:val="00B55DCB"/>
    <w:rsid w:val="00B5784D"/>
    <w:rsid w:val="00B57F11"/>
    <w:rsid w:val="00B6105A"/>
    <w:rsid w:val="00B62E77"/>
    <w:rsid w:val="00B64750"/>
    <w:rsid w:val="00B64A7A"/>
    <w:rsid w:val="00B7052B"/>
    <w:rsid w:val="00B70602"/>
    <w:rsid w:val="00B70A9A"/>
    <w:rsid w:val="00B70D46"/>
    <w:rsid w:val="00B70F04"/>
    <w:rsid w:val="00B71610"/>
    <w:rsid w:val="00B71BC8"/>
    <w:rsid w:val="00B72964"/>
    <w:rsid w:val="00B72DF2"/>
    <w:rsid w:val="00B73468"/>
    <w:rsid w:val="00B738DF"/>
    <w:rsid w:val="00B746F6"/>
    <w:rsid w:val="00B749CC"/>
    <w:rsid w:val="00B74D47"/>
    <w:rsid w:val="00B75175"/>
    <w:rsid w:val="00B752D5"/>
    <w:rsid w:val="00B75892"/>
    <w:rsid w:val="00B812F7"/>
    <w:rsid w:val="00B81DF5"/>
    <w:rsid w:val="00B823AB"/>
    <w:rsid w:val="00B82800"/>
    <w:rsid w:val="00B83F67"/>
    <w:rsid w:val="00B85373"/>
    <w:rsid w:val="00B859CB"/>
    <w:rsid w:val="00B85C43"/>
    <w:rsid w:val="00B8681D"/>
    <w:rsid w:val="00B86985"/>
    <w:rsid w:val="00B873BA"/>
    <w:rsid w:val="00B93FA8"/>
    <w:rsid w:val="00B942AD"/>
    <w:rsid w:val="00B9480A"/>
    <w:rsid w:val="00B94819"/>
    <w:rsid w:val="00B94BBD"/>
    <w:rsid w:val="00B953EC"/>
    <w:rsid w:val="00B95739"/>
    <w:rsid w:val="00B97E46"/>
    <w:rsid w:val="00BA0A7C"/>
    <w:rsid w:val="00BA38A7"/>
    <w:rsid w:val="00BA73F4"/>
    <w:rsid w:val="00BB035F"/>
    <w:rsid w:val="00BB0B8B"/>
    <w:rsid w:val="00BB1C0B"/>
    <w:rsid w:val="00BB24B1"/>
    <w:rsid w:val="00BB34BC"/>
    <w:rsid w:val="00BB4AB7"/>
    <w:rsid w:val="00BB6E53"/>
    <w:rsid w:val="00BB7576"/>
    <w:rsid w:val="00BC1D5A"/>
    <w:rsid w:val="00BC2FAF"/>
    <w:rsid w:val="00BC64B3"/>
    <w:rsid w:val="00BC6EA1"/>
    <w:rsid w:val="00BD08DE"/>
    <w:rsid w:val="00BD2496"/>
    <w:rsid w:val="00BD28BE"/>
    <w:rsid w:val="00BD3C0D"/>
    <w:rsid w:val="00BD4388"/>
    <w:rsid w:val="00BD4495"/>
    <w:rsid w:val="00BD7BAC"/>
    <w:rsid w:val="00BE0FD6"/>
    <w:rsid w:val="00BE163B"/>
    <w:rsid w:val="00BE2940"/>
    <w:rsid w:val="00BE4309"/>
    <w:rsid w:val="00BE44F5"/>
    <w:rsid w:val="00BE6031"/>
    <w:rsid w:val="00BE7335"/>
    <w:rsid w:val="00BF0252"/>
    <w:rsid w:val="00BF0520"/>
    <w:rsid w:val="00BF0FF6"/>
    <w:rsid w:val="00BF137E"/>
    <w:rsid w:val="00BF1906"/>
    <w:rsid w:val="00BF1C89"/>
    <w:rsid w:val="00BF24A3"/>
    <w:rsid w:val="00BF36E2"/>
    <w:rsid w:val="00BF55A3"/>
    <w:rsid w:val="00BF57CD"/>
    <w:rsid w:val="00BF69B2"/>
    <w:rsid w:val="00BF6E50"/>
    <w:rsid w:val="00BF78D7"/>
    <w:rsid w:val="00C00432"/>
    <w:rsid w:val="00C00BAD"/>
    <w:rsid w:val="00C00D8A"/>
    <w:rsid w:val="00C0155D"/>
    <w:rsid w:val="00C025D9"/>
    <w:rsid w:val="00C02BEB"/>
    <w:rsid w:val="00C03B31"/>
    <w:rsid w:val="00C03E8E"/>
    <w:rsid w:val="00C0405C"/>
    <w:rsid w:val="00C05210"/>
    <w:rsid w:val="00C055B1"/>
    <w:rsid w:val="00C10BE9"/>
    <w:rsid w:val="00C10BF5"/>
    <w:rsid w:val="00C112BF"/>
    <w:rsid w:val="00C12716"/>
    <w:rsid w:val="00C13887"/>
    <w:rsid w:val="00C1396C"/>
    <w:rsid w:val="00C13CC7"/>
    <w:rsid w:val="00C14A35"/>
    <w:rsid w:val="00C15E9B"/>
    <w:rsid w:val="00C17650"/>
    <w:rsid w:val="00C17A7A"/>
    <w:rsid w:val="00C17DC2"/>
    <w:rsid w:val="00C232EE"/>
    <w:rsid w:val="00C2363A"/>
    <w:rsid w:val="00C242E5"/>
    <w:rsid w:val="00C247D2"/>
    <w:rsid w:val="00C24C75"/>
    <w:rsid w:val="00C24F2D"/>
    <w:rsid w:val="00C252F7"/>
    <w:rsid w:val="00C2705B"/>
    <w:rsid w:val="00C304F6"/>
    <w:rsid w:val="00C305BA"/>
    <w:rsid w:val="00C305F7"/>
    <w:rsid w:val="00C314D0"/>
    <w:rsid w:val="00C32262"/>
    <w:rsid w:val="00C322D0"/>
    <w:rsid w:val="00C32884"/>
    <w:rsid w:val="00C32E6C"/>
    <w:rsid w:val="00C330E8"/>
    <w:rsid w:val="00C35A9C"/>
    <w:rsid w:val="00C37C19"/>
    <w:rsid w:val="00C37FDF"/>
    <w:rsid w:val="00C400B8"/>
    <w:rsid w:val="00C416E6"/>
    <w:rsid w:val="00C42FE6"/>
    <w:rsid w:val="00C43889"/>
    <w:rsid w:val="00C4400B"/>
    <w:rsid w:val="00C44E4B"/>
    <w:rsid w:val="00C4553E"/>
    <w:rsid w:val="00C455DC"/>
    <w:rsid w:val="00C515F2"/>
    <w:rsid w:val="00C53FB4"/>
    <w:rsid w:val="00C54750"/>
    <w:rsid w:val="00C553E3"/>
    <w:rsid w:val="00C56459"/>
    <w:rsid w:val="00C566DB"/>
    <w:rsid w:val="00C578EC"/>
    <w:rsid w:val="00C579E0"/>
    <w:rsid w:val="00C6129A"/>
    <w:rsid w:val="00C62A4C"/>
    <w:rsid w:val="00C64AB4"/>
    <w:rsid w:val="00C65399"/>
    <w:rsid w:val="00C67724"/>
    <w:rsid w:val="00C70914"/>
    <w:rsid w:val="00C71562"/>
    <w:rsid w:val="00C72E80"/>
    <w:rsid w:val="00C73007"/>
    <w:rsid w:val="00C74750"/>
    <w:rsid w:val="00C74DCE"/>
    <w:rsid w:val="00C74DEB"/>
    <w:rsid w:val="00C74EDE"/>
    <w:rsid w:val="00C750A9"/>
    <w:rsid w:val="00C7644B"/>
    <w:rsid w:val="00C809E7"/>
    <w:rsid w:val="00C813EF"/>
    <w:rsid w:val="00C857C2"/>
    <w:rsid w:val="00C8642C"/>
    <w:rsid w:val="00C86FEB"/>
    <w:rsid w:val="00C87BCE"/>
    <w:rsid w:val="00C937AA"/>
    <w:rsid w:val="00C9397D"/>
    <w:rsid w:val="00C93A5F"/>
    <w:rsid w:val="00C93FCA"/>
    <w:rsid w:val="00C942B8"/>
    <w:rsid w:val="00C946C8"/>
    <w:rsid w:val="00C94E1B"/>
    <w:rsid w:val="00C9776D"/>
    <w:rsid w:val="00CA04E4"/>
    <w:rsid w:val="00CA0A59"/>
    <w:rsid w:val="00CA0E40"/>
    <w:rsid w:val="00CA1BD0"/>
    <w:rsid w:val="00CA1E31"/>
    <w:rsid w:val="00CA2DA9"/>
    <w:rsid w:val="00CA34F6"/>
    <w:rsid w:val="00CA3DD1"/>
    <w:rsid w:val="00CA4BCB"/>
    <w:rsid w:val="00CA502C"/>
    <w:rsid w:val="00CA5AD5"/>
    <w:rsid w:val="00CA6DD6"/>
    <w:rsid w:val="00CA76A8"/>
    <w:rsid w:val="00CA7F82"/>
    <w:rsid w:val="00CB07A1"/>
    <w:rsid w:val="00CB1252"/>
    <w:rsid w:val="00CB204E"/>
    <w:rsid w:val="00CB244E"/>
    <w:rsid w:val="00CB3459"/>
    <w:rsid w:val="00CB475C"/>
    <w:rsid w:val="00CB4AC7"/>
    <w:rsid w:val="00CB554C"/>
    <w:rsid w:val="00CB6536"/>
    <w:rsid w:val="00CB7754"/>
    <w:rsid w:val="00CB7FB4"/>
    <w:rsid w:val="00CC1A7C"/>
    <w:rsid w:val="00CC1B79"/>
    <w:rsid w:val="00CC2767"/>
    <w:rsid w:val="00CC317D"/>
    <w:rsid w:val="00CC3442"/>
    <w:rsid w:val="00CC55D9"/>
    <w:rsid w:val="00CC673C"/>
    <w:rsid w:val="00CC6BA7"/>
    <w:rsid w:val="00CC6DE5"/>
    <w:rsid w:val="00CD0087"/>
    <w:rsid w:val="00CD02A7"/>
    <w:rsid w:val="00CD0E3A"/>
    <w:rsid w:val="00CD1172"/>
    <w:rsid w:val="00CD277D"/>
    <w:rsid w:val="00CD3150"/>
    <w:rsid w:val="00CD38B7"/>
    <w:rsid w:val="00CD6C45"/>
    <w:rsid w:val="00CE321D"/>
    <w:rsid w:val="00CE3B67"/>
    <w:rsid w:val="00CE406C"/>
    <w:rsid w:val="00CE4CC2"/>
    <w:rsid w:val="00CE6D27"/>
    <w:rsid w:val="00CE7B3A"/>
    <w:rsid w:val="00CF0489"/>
    <w:rsid w:val="00CF056B"/>
    <w:rsid w:val="00CF5018"/>
    <w:rsid w:val="00CF61E9"/>
    <w:rsid w:val="00CF68EB"/>
    <w:rsid w:val="00CF7CC9"/>
    <w:rsid w:val="00D00001"/>
    <w:rsid w:val="00D01062"/>
    <w:rsid w:val="00D027D0"/>
    <w:rsid w:val="00D04556"/>
    <w:rsid w:val="00D0479F"/>
    <w:rsid w:val="00D057F7"/>
    <w:rsid w:val="00D07147"/>
    <w:rsid w:val="00D07CF2"/>
    <w:rsid w:val="00D112C8"/>
    <w:rsid w:val="00D11510"/>
    <w:rsid w:val="00D13E98"/>
    <w:rsid w:val="00D1410A"/>
    <w:rsid w:val="00D1417E"/>
    <w:rsid w:val="00D14447"/>
    <w:rsid w:val="00D172A6"/>
    <w:rsid w:val="00D177DD"/>
    <w:rsid w:val="00D20203"/>
    <w:rsid w:val="00D208DA"/>
    <w:rsid w:val="00D24383"/>
    <w:rsid w:val="00D24F40"/>
    <w:rsid w:val="00D2579C"/>
    <w:rsid w:val="00D26342"/>
    <w:rsid w:val="00D27EB4"/>
    <w:rsid w:val="00D305AA"/>
    <w:rsid w:val="00D32DDD"/>
    <w:rsid w:val="00D336EC"/>
    <w:rsid w:val="00D33C61"/>
    <w:rsid w:val="00D33F64"/>
    <w:rsid w:val="00D3402F"/>
    <w:rsid w:val="00D3729D"/>
    <w:rsid w:val="00D4044B"/>
    <w:rsid w:val="00D413FE"/>
    <w:rsid w:val="00D42608"/>
    <w:rsid w:val="00D44450"/>
    <w:rsid w:val="00D44A88"/>
    <w:rsid w:val="00D45639"/>
    <w:rsid w:val="00D45BA3"/>
    <w:rsid w:val="00D45C71"/>
    <w:rsid w:val="00D461E8"/>
    <w:rsid w:val="00D473A5"/>
    <w:rsid w:val="00D52802"/>
    <w:rsid w:val="00D5383D"/>
    <w:rsid w:val="00D55ADA"/>
    <w:rsid w:val="00D55BBD"/>
    <w:rsid w:val="00D56F9B"/>
    <w:rsid w:val="00D57302"/>
    <w:rsid w:val="00D631DD"/>
    <w:rsid w:val="00D63348"/>
    <w:rsid w:val="00D642B9"/>
    <w:rsid w:val="00D64B16"/>
    <w:rsid w:val="00D65067"/>
    <w:rsid w:val="00D662A9"/>
    <w:rsid w:val="00D6720E"/>
    <w:rsid w:val="00D6794D"/>
    <w:rsid w:val="00D74AEA"/>
    <w:rsid w:val="00D76E92"/>
    <w:rsid w:val="00D77495"/>
    <w:rsid w:val="00D7797E"/>
    <w:rsid w:val="00D813BA"/>
    <w:rsid w:val="00D83FBC"/>
    <w:rsid w:val="00D86E70"/>
    <w:rsid w:val="00D9086E"/>
    <w:rsid w:val="00D946E1"/>
    <w:rsid w:val="00DA0762"/>
    <w:rsid w:val="00DA1988"/>
    <w:rsid w:val="00DA2009"/>
    <w:rsid w:val="00DA2226"/>
    <w:rsid w:val="00DA3483"/>
    <w:rsid w:val="00DA4722"/>
    <w:rsid w:val="00DA54B6"/>
    <w:rsid w:val="00DA5691"/>
    <w:rsid w:val="00DA7156"/>
    <w:rsid w:val="00DA7F9C"/>
    <w:rsid w:val="00DB05FB"/>
    <w:rsid w:val="00DB0E4A"/>
    <w:rsid w:val="00DB2823"/>
    <w:rsid w:val="00DB2A5B"/>
    <w:rsid w:val="00DB4999"/>
    <w:rsid w:val="00DB4A57"/>
    <w:rsid w:val="00DB4E67"/>
    <w:rsid w:val="00DB5362"/>
    <w:rsid w:val="00DB5A74"/>
    <w:rsid w:val="00DB6961"/>
    <w:rsid w:val="00DB6AB7"/>
    <w:rsid w:val="00DB6E97"/>
    <w:rsid w:val="00DC1D4D"/>
    <w:rsid w:val="00DC2D42"/>
    <w:rsid w:val="00DC3063"/>
    <w:rsid w:val="00DC6A62"/>
    <w:rsid w:val="00DC6D8C"/>
    <w:rsid w:val="00DC7E5B"/>
    <w:rsid w:val="00DD15B0"/>
    <w:rsid w:val="00DD1C25"/>
    <w:rsid w:val="00DD34FC"/>
    <w:rsid w:val="00DD391E"/>
    <w:rsid w:val="00DD4844"/>
    <w:rsid w:val="00DD4B12"/>
    <w:rsid w:val="00DD57ED"/>
    <w:rsid w:val="00DD6FE2"/>
    <w:rsid w:val="00DD7423"/>
    <w:rsid w:val="00DD75E2"/>
    <w:rsid w:val="00DD7DA2"/>
    <w:rsid w:val="00DE0C4A"/>
    <w:rsid w:val="00DE284E"/>
    <w:rsid w:val="00DE4CCE"/>
    <w:rsid w:val="00DE55DB"/>
    <w:rsid w:val="00DE714E"/>
    <w:rsid w:val="00DF0DD5"/>
    <w:rsid w:val="00DF12E8"/>
    <w:rsid w:val="00DF1589"/>
    <w:rsid w:val="00DF20BD"/>
    <w:rsid w:val="00DF3251"/>
    <w:rsid w:val="00DF33C4"/>
    <w:rsid w:val="00DF4396"/>
    <w:rsid w:val="00DF49C6"/>
    <w:rsid w:val="00DF4A18"/>
    <w:rsid w:val="00DF4F24"/>
    <w:rsid w:val="00DF5441"/>
    <w:rsid w:val="00DF6338"/>
    <w:rsid w:val="00DF6716"/>
    <w:rsid w:val="00E00361"/>
    <w:rsid w:val="00E00FDE"/>
    <w:rsid w:val="00E014DE"/>
    <w:rsid w:val="00E01767"/>
    <w:rsid w:val="00E01E2A"/>
    <w:rsid w:val="00E0505B"/>
    <w:rsid w:val="00E05395"/>
    <w:rsid w:val="00E071AA"/>
    <w:rsid w:val="00E07912"/>
    <w:rsid w:val="00E07B9B"/>
    <w:rsid w:val="00E101F9"/>
    <w:rsid w:val="00E1069D"/>
    <w:rsid w:val="00E1297C"/>
    <w:rsid w:val="00E133D2"/>
    <w:rsid w:val="00E15D74"/>
    <w:rsid w:val="00E16028"/>
    <w:rsid w:val="00E167F0"/>
    <w:rsid w:val="00E168CB"/>
    <w:rsid w:val="00E17D3E"/>
    <w:rsid w:val="00E17D6C"/>
    <w:rsid w:val="00E20F59"/>
    <w:rsid w:val="00E21366"/>
    <w:rsid w:val="00E21F83"/>
    <w:rsid w:val="00E225DD"/>
    <w:rsid w:val="00E2292D"/>
    <w:rsid w:val="00E24375"/>
    <w:rsid w:val="00E25D09"/>
    <w:rsid w:val="00E26F33"/>
    <w:rsid w:val="00E30D54"/>
    <w:rsid w:val="00E31837"/>
    <w:rsid w:val="00E31A38"/>
    <w:rsid w:val="00E344ED"/>
    <w:rsid w:val="00E35971"/>
    <w:rsid w:val="00E35A01"/>
    <w:rsid w:val="00E35F90"/>
    <w:rsid w:val="00E36A2C"/>
    <w:rsid w:val="00E36B7C"/>
    <w:rsid w:val="00E37848"/>
    <w:rsid w:val="00E400D4"/>
    <w:rsid w:val="00E40229"/>
    <w:rsid w:val="00E41C4B"/>
    <w:rsid w:val="00E45528"/>
    <w:rsid w:val="00E51578"/>
    <w:rsid w:val="00E51A54"/>
    <w:rsid w:val="00E53988"/>
    <w:rsid w:val="00E5482A"/>
    <w:rsid w:val="00E55174"/>
    <w:rsid w:val="00E5669F"/>
    <w:rsid w:val="00E6126E"/>
    <w:rsid w:val="00E61A9C"/>
    <w:rsid w:val="00E6201E"/>
    <w:rsid w:val="00E62053"/>
    <w:rsid w:val="00E634E3"/>
    <w:rsid w:val="00E654A1"/>
    <w:rsid w:val="00E65E8C"/>
    <w:rsid w:val="00E663E7"/>
    <w:rsid w:val="00E669A7"/>
    <w:rsid w:val="00E67217"/>
    <w:rsid w:val="00E70A5F"/>
    <w:rsid w:val="00E710BF"/>
    <w:rsid w:val="00E721ED"/>
    <w:rsid w:val="00E748E2"/>
    <w:rsid w:val="00E752C6"/>
    <w:rsid w:val="00E75793"/>
    <w:rsid w:val="00E764A0"/>
    <w:rsid w:val="00E8010A"/>
    <w:rsid w:val="00E8130A"/>
    <w:rsid w:val="00E81364"/>
    <w:rsid w:val="00E817F3"/>
    <w:rsid w:val="00E81972"/>
    <w:rsid w:val="00E81E4E"/>
    <w:rsid w:val="00E82C94"/>
    <w:rsid w:val="00E83C36"/>
    <w:rsid w:val="00E853B9"/>
    <w:rsid w:val="00E856BE"/>
    <w:rsid w:val="00E857CF"/>
    <w:rsid w:val="00E86518"/>
    <w:rsid w:val="00E86929"/>
    <w:rsid w:val="00E877AC"/>
    <w:rsid w:val="00E87ED8"/>
    <w:rsid w:val="00E90331"/>
    <w:rsid w:val="00E90601"/>
    <w:rsid w:val="00E91627"/>
    <w:rsid w:val="00E937D6"/>
    <w:rsid w:val="00E93F0D"/>
    <w:rsid w:val="00E943C6"/>
    <w:rsid w:val="00E9494A"/>
    <w:rsid w:val="00E94FF2"/>
    <w:rsid w:val="00EA1540"/>
    <w:rsid w:val="00EA1F4B"/>
    <w:rsid w:val="00EA357C"/>
    <w:rsid w:val="00EA3774"/>
    <w:rsid w:val="00EA392E"/>
    <w:rsid w:val="00EA40F0"/>
    <w:rsid w:val="00EA414E"/>
    <w:rsid w:val="00EA4382"/>
    <w:rsid w:val="00EA5305"/>
    <w:rsid w:val="00EA5379"/>
    <w:rsid w:val="00EA5631"/>
    <w:rsid w:val="00EA7E1B"/>
    <w:rsid w:val="00EA7F74"/>
    <w:rsid w:val="00EB0305"/>
    <w:rsid w:val="00EB3B99"/>
    <w:rsid w:val="00EB41AE"/>
    <w:rsid w:val="00EB47D5"/>
    <w:rsid w:val="00EB512B"/>
    <w:rsid w:val="00EB5508"/>
    <w:rsid w:val="00EB6983"/>
    <w:rsid w:val="00EB6C44"/>
    <w:rsid w:val="00EB7D3D"/>
    <w:rsid w:val="00EC07ED"/>
    <w:rsid w:val="00EC1755"/>
    <w:rsid w:val="00EC2E6B"/>
    <w:rsid w:val="00EC2FC5"/>
    <w:rsid w:val="00EC3AB8"/>
    <w:rsid w:val="00EC5A06"/>
    <w:rsid w:val="00EC74ED"/>
    <w:rsid w:val="00ED0C44"/>
    <w:rsid w:val="00ED0E57"/>
    <w:rsid w:val="00ED4B19"/>
    <w:rsid w:val="00ED4EB7"/>
    <w:rsid w:val="00ED55F1"/>
    <w:rsid w:val="00ED574E"/>
    <w:rsid w:val="00ED605D"/>
    <w:rsid w:val="00EE014B"/>
    <w:rsid w:val="00EE07F1"/>
    <w:rsid w:val="00EE1878"/>
    <w:rsid w:val="00EE1C9A"/>
    <w:rsid w:val="00EE382A"/>
    <w:rsid w:val="00EE3CEC"/>
    <w:rsid w:val="00EE6612"/>
    <w:rsid w:val="00EE66B5"/>
    <w:rsid w:val="00EF2145"/>
    <w:rsid w:val="00EF3D4F"/>
    <w:rsid w:val="00EF3E16"/>
    <w:rsid w:val="00EF4479"/>
    <w:rsid w:val="00EF4550"/>
    <w:rsid w:val="00EF4ED9"/>
    <w:rsid w:val="00EF67E7"/>
    <w:rsid w:val="00EF68E8"/>
    <w:rsid w:val="00F006FA"/>
    <w:rsid w:val="00F02E84"/>
    <w:rsid w:val="00F0467A"/>
    <w:rsid w:val="00F07695"/>
    <w:rsid w:val="00F10F00"/>
    <w:rsid w:val="00F10F4D"/>
    <w:rsid w:val="00F11E0E"/>
    <w:rsid w:val="00F127AF"/>
    <w:rsid w:val="00F155E0"/>
    <w:rsid w:val="00F1588F"/>
    <w:rsid w:val="00F158E0"/>
    <w:rsid w:val="00F15997"/>
    <w:rsid w:val="00F15E3E"/>
    <w:rsid w:val="00F16CF8"/>
    <w:rsid w:val="00F1784B"/>
    <w:rsid w:val="00F209AA"/>
    <w:rsid w:val="00F21538"/>
    <w:rsid w:val="00F22CBB"/>
    <w:rsid w:val="00F242AD"/>
    <w:rsid w:val="00F24542"/>
    <w:rsid w:val="00F24F86"/>
    <w:rsid w:val="00F25AE1"/>
    <w:rsid w:val="00F25B01"/>
    <w:rsid w:val="00F26887"/>
    <w:rsid w:val="00F27879"/>
    <w:rsid w:val="00F30450"/>
    <w:rsid w:val="00F314B8"/>
    <w:rsid w:val="00F315F1"/>
    <w:rsid w:val="00F33702"/>
    <w:rsid w:val="00F347F8"/>
    <w:rsid w:val="00F3492C"/>
    <w:rsid w:val="00F349DB"/>
    <w:rsid w:val="00F35797"/>
    <w:rsid w:val="00F40795"/>
    <w:rsid w:val="00F4548A"/>
    <w:rsid w:val="00F45AB0"/>
    <w:rsid w:val="00F45FEF"/>
    <w:rsid w:val="00F4763F"/>
    <w:rsid w:val="00F47AFE"/>
    <w:rsid w:val="00F51AE4"/>
    <w:rsid w:val="00F5223A"/>
    <w:rsid w:val="00F52695"/>
    <w:rsid w:val="00F52FD6"/>
    <w:rsid w:val="00F547C0"/>
    <w:rsid w:val="00F54FA3"/>
    <w:rsid w:val="00F6125F"/>
    <w:rsid w:val="00F61ACC"/>
    <w:rsid w:val="00F66E7B"/>
    <w:rsid w:val="00F66E8C"/>
    <w:rsid w:val="00F673E5"/>
    <w:rsid w:val="00F71140"/>
    <w:rsid w:val="00F71A09"/>
    <w:rsid w:val="00F733CF"/>
    <w:rsid w:val="00F74C43"/>
    <w:rsid w:val="00F763D3"/>
    <w:rsid w:val="00F7781E"/>
    <w:rsid w:val="00F8233B"/>
    <w:rsid w:val="00F82B26"/>
    <w:rsid w:val="00F83CAE"/>
    <w:rsid w:val="00F83EFD"/>
    <w:rsid w:val="00F8441F"/>
    <w:rsid w:val="00F8532D"/>
    <w:rsid w:val="00F85B01"/>
    <w:rsid w:val="00F863EB"/>
    <w:rsid w:val="00F86AEF"/>
    <w:rsid w:val="00F87575"/>
    <w:rsid w:val="00F87E79"/>
    <w:rsid w:val="00F90894"/>
    <w:rsid w:val="00F90B8B"/>
    <w:rsid w:val="00F90C09"/>
    <w:rsid w:val="00F90D7A"/>
    <w:rsid w:val="00F91667"/>
    <w:rsid w:val="00F92642"/>
    <w:rsid w:val="00F933B8"/>
    <w:rsid w:val="00F9788C"/>
    <w:rsid w:val="00FA1A09"/>
    <w:rsid w:val="00FA4127"/>
    <w:rsid w:val="00FA4AC8"/>
    <w:rsid w:val="00FA5436"/>
    <w:rsid w:val="00FA5691"/>
    <w:rsid w:val="00FA7EC6"/>
    <w:rsid w:val="00FB1059"/>
    <w:rsid w:val="00FB196E"/>
    <w:rsid w:val="00FB2113"/>
    <w:rsid w:val="00FB23CD"/>
    <w:rsid w:val="00FB26FE"/>
    <w:rsid w:val="00FB2700"/>
    <w:rsid w:val="00FB4117"/>
    <w:rsid w:val="00FB4120"/>
    <w:rsid w:val="00FB5A45"/>
    <w:rsid w:val="00FB6055"/>
    <w:rsid w:val="00FB7C83"/>
    <w:rsid w:val="00FC0B24"/>
    <w:rsid w:val="00FC1E60"/>
    <w:rsid w:val="00FC262E"/>
    <w:rsid w:val="00FC31E8"/>
    <w:rsid w:val="00FC4073"/>
    <w:rsid w:val="00FC44E7"/>
    <w:rsid w:val="00FC607D"/>
    <w:rsid w:val="00FC6701"/>
    <w:rsid w:val="00FC7322"/>
    <w:rsid w:val="00FD03B6"/>
    <w:rsid w:val="00FD2003"/>
    <w:rsid w:val="00FD24D9"/>
    <w:rsid w:val="00FD2F2B"/>
    <w:rsid w:val="00FD5376"/>
    <w:rsid w:val="00FD58F7"/>
    <w:rsid w:val="00FD6C2A"/>
    <w:rsid w:val="00FD7894"/>
    <w:rsid w:val="00FD7E36"/>
    <w:rsid w:val="00FE0364"/>
    <w:rsid w:val="00FE2D30"/>
    <w:rsid w:val="00FE4335"/>
    <w:rsid w:val="00FE512E"/>
    <w:rsid w:val="00FE51DE"/>
    <w:rsid w:val="00FE62F4"/>
    <w:rsid w:val="00FE65DF"/>
    <w:rsid w:val="00FE6E6E"/>
    <w:rsid w:val="00FF2017"/>
    <w:rsid w:val="00FF38A7"/>
    <w:rsid w:val="00FF44AB"/>
    <w:rsid w:val="00FF471B"/>
    <w:rsid w:val="00FF5538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9FB1A0"/>
  <w15:docId w15:val="{BAF22438-E2BF-47BF-AB84-023DDABD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CD"/>
  </w:style>
  <w:style w:type="paragraph" w:styleId="Footer">
    <w:name w:val="footer"/>
    <w:basedOn w:val="Normal"/>
    <w:link w:val="FooterChar"/>
    <w:uiPriority w:val="99"/>
    <w:unhideWhenUsed/>
    <w:rsid w:val="005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CD"/>
  </w:style>
  <w:style w:type="paragraph" w:styleId="ListParagraph">
    <w:name w:val="List Paragraph"/>
    <w:basedOn w:val="Normal"/>
    <w:uiPriority w:val="34"/>
    <w:qFormat/>
    <w:rsid w:val="005848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905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5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05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2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E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702552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025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4E7"/>
    <w:pPr>
      <w:spacing w:line="276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14E20"/>
    <w:pPr>
      <w:tabs>
        <w:tab w:val="left" w:pos="440"/>
        <w:tab w:val="right" w:leader="dot" w:pos="9062"/>
      </w:tabs>
      <w:spacing w:before="240" w:after="100"/>
      <w:jc w:val="both"/>
    </w:pPr>
  </w:style>
  <w:style w:type="character" w:styleId="Hyperlink">
    <w:name w:val="Hyperlink"/>
    <w:basedOn w:val="DefaultParagraphFont"/>
    <w:uiPriority w:val="99"/>
    <w:unhideWhenUsed/>
    <w:rsid w:val="00FC44E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C44E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C44E7"/>
    <w:rPr>
      <w:rFonts w:eastAsiaTheme="minorEastAsia"/>
      <w:lang w:val="en-US" w:eastAsia="ja-JP"/>
    </w:rPr>
  </w:style>
  <w:style w:type="paragraph" w:customStyle="1" w:styleId="Default">
    <w:name w:val="Default"/>
    <w:rsid w:val="00D1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4A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34A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9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uiPriority w:val="22"/>
    <w:qFormat/>
    <w:rsid w:val="00964915"/>
    <w:rPr>
      <w:b/>
      <w:bCs/>
    </w:rPr>
  </w:style>
  <w:style w:type="paragraph" w:styleId="BodyText">
    <w:name w:val="Body Text"/>
    <w:basedOn w:val="Normal"/>
    <w:link w:val="BodyTextChar"/>
    <w:rsid w:val="0045120B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45120B"/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oc-ti">
    <w:name w:val="doc-ti"/>
    <w:basedOn w:val="Normal"/>
    <w:rsid w:val="00EA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EA53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E6AD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7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754F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TableGrid">
    <w:name w:val="Table Grid"/>
    <w:basedOn w:val="TableNormal"/>
    <w:rsid w:val="00425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yperlink" Target="https://www.cert.hr/ctf-natjecanj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moizolacija.hr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5" Type="http://schemas.openxmlformats.org/officeDocument/2006/relationships/hyperlink" Target="https://www.incibe-cert.es/en/international-cybere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yperlink" Target="https://andrija.ai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omoreransom.org/cro/index.html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cert.hr/ctf-natjecanja/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zsis.hr/UserDocsImages/Savjeti%20za%20za%C5%A1titu%20osobnih%20ure%C4%91aja%20od%20kiberneti%C4%8Dkih%20napada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incibe-cert.es/en/international-cyberex" TargetMode="External"/><Relationship Id="rId27" Type="http://schemas.openxmlformats.org/officeDocument/2006/relationships/hyperlink" Target="https://www.incibe-cert.es/en/international-cyberex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uriserv:OJ.L_.2016.194.01.0001.01.ENG&amp;toc=OJ:L:2016:194:TOC" TargetMode="External"/><Relationship Id="rId2" Type="http://schemas.openxmlformats.org/officeDocument/2006/relationships/hyperlink" Target="https://www.uvns.hr/UserDocsImages/dokumenti/informacijska-sigurnost/GI2017_NVKS_VRH_12042018.pdf" TargetMode="External"/><Relationship Id="rId1" Type="http://schemas.openxmlformats.org/officeDocument/2006/relationships/hyperlink" Target="https://www.uvns.hr/UserDocsImages/dokumenti/informacijska-sigurnost/InicijalnoIzvjesceVijecaVladiRH_13062017.pdf" TargetMode="External"/><Relationship Id="rId5" Type="http://schemas.openxmlformats.org/officeDocument/2006/relationships/hyperlink" Target="https://www.uvns.hr/hr/normativni-akti/informacijska-sigurnost/kiberneticka-sigurnost" TargetMode="External"/><Relationship Id="rId4" Type="http://schemas.openxmlformats.org/officeDocument/2006/relationships/hyperlink" Target="https://www.soa.hr/files/file/Javno-izvjesce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556FED6D3B543A63DD86E51DFF40D" ma:contentTypeVersion="4" ma:contentTypeDescription="Create a new document." ma:contentTypeScope="" ma:versionID="354bddc701169e03f483e6a36061467a">
  <xsd:schema xmlns:xsd="http://www.w3.org/2001/XMLSchema" xmlns:xs="http://www.w3.org/2001/XMLSchema" xmlns:p="http://schemas.microsoft.com/office/2006/metadata/properties" xmlns:ns2="12dd94ad-c239-44ab-8ff8-f2ef70377297" xmlns:ns3="1efe22cf-e66b-4cee-b11a-f1b67a905b11" targetNamespace="http://schemas.microsoft.com/office/2006/metadata/properties" ma:root="true" ma:fieldsID="edff4a16501d991035e1e72b0396b338" ns2:_="" ns3:_="">
    <xsd:import namespace="12dd94ad-c239-44ab-8ff8-f2ef70377297"/>
    <xsd:import namespace="1efe22cf-e66b-4cee-b11a-f1b67a905b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94ad-c239-44ab-8ff8-f2ef703772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e22cf-e66b-4cee-b11a-f1b67a905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6A38E-1E13-4D34-B049-2CADB4AD2B05}">
  <ds:schemaRefs>
    <ds:schemaRef ds:uri="1efe22cf-e66b-4cee-b11a-f1b67a905b1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12dd94ad-c239-44ab-8ff8-f2ef70377297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59AA8A-7D29-4894-8D25-D0CBCE7B1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d94ad-c239-44ab-8ff8-f2ef70377297"/>
    <ds:schemaRef ds:uri="1efe22cf-e66b-4cee-b11a-f1b67a905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1A536-3D25-4D2A-B278-B947FE1F00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7180DD-F7FC-481D-890D-32C2A11B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10823</Words>
  <Characters>61694</Characters>
  <Application>Microsoft Office Word</Application>
  <DocSecurity>0</DocSecurity>
  <Lines>514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Jeličić</dc:creator>
  <cp:lastModifiedBy>Senada Džafović</cp:lastModifiedBy>
  <cp:revision>18</cp:revision>
  <cp:lastPrinted>2021-04-20T12:29:00Z</cp:lastPrinted>
  <dcterms:created xsi:type="dcterms:W3CDTF">2021-04-08T08:00:00Z</dcterms:created>
  <dcterms:modified xsi:type="dcterms:W3CDTF">2021-04-20T12:29:00Z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0x010100362556FED6D3B543A63DD86E51DFF40D</vt:lpwstr>
  </property>
</Properties>
</file>